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91" w:rsidRDefault="00081A91">
      <w:pPr>
        <w:jc w:val="center"/>
        <w:rPr>
          <w:rFonts w:ascii="Arial" w:hAnsi="Arial"/>
          <w:sz w:val="28"/>
        </w:rPr>
      </w:pPr>
      <w:r>
        <w:rPr>
          <w:rFonts w:ascii="Arial" w:hAnsi="Arial"/>
          <w:b/>
          <w:sz w:val="28"/>
          <w:u w:val="single"/>
        </w:rPr>
        <w:t>Birman</w:t>
      </w:r>
    </w:p>
    <w:p w:rsidR="00081A91" w:rsidRDefault="00081A91">
      <w:pPr>
        <w:jc w:val="center"/>
        <w:rPr>
          <w:rFonts w:ascii="Arial" w:hAnsi="Arial"/>
          <w:sz w:val="28"/>
        </w:rPr>
      </w:pPr>
    </w:p>
    <w:p w:rsidR="00081A91" w:rsidRDefault="00081A91" w:rsidP="00E12C06">
      <w:pPr>
        <w:jc w:val="both"/>
        <w:rPr>
          <w:rFonts w:ascii="Arial" w:hAnsi="Arial"/>
          <w:i/>
          <w:sz w:val="20"/>
        </w:rPr>
      </w:pPr>
      <w:r>
        <w:rPr>
          <w:rFonts w:ascii="Arial" w:hAnsi="Arial"/>
          <w:i/>
          <w:sz w:val="20"/>
        </w:rPr>
        <w:t xml:space="preserve">A cat of mystery and legend, the Birman is a colour pointed cat with a soft, </w:t>
      </w:r>
      <w:r w:rsidR="00E12C06">
        <w:rPr>
          <w:rFonts w:ascii="Arial" w:hAnsi="Arial"/>
          <w:i/>
          <w:sz w:val="20"/>
        </w:rPr>
        <w:t>silky</w:t>
      </w:r>
      <w:r>
        <w:rPr>
          <w:rFonts w:ascii="Arial" w:hAnsi="Arial"/>
          <w:i/>
          <w:sz w:val="20"/>
        </w:rPr>
        <w:t xml:space="preserve"> medium length coat and four pure white feet.  It is strongly built, elongated and stocky, neither svelte nor cobby.  The distinctive head has strong jaws and firm chin.  There should be good width between the ears, which are medium in size.  The blue, almost round eyes are set well apart, giving a sweet expression to the face.  Slow to mature, the Birman does not reach full development in colour, growth and coat until its third year.</w:t>
      </w:r>
    </w:p>
    <w:p w:rsidR="00081A91" w:rsidRDefault="00081A91" w:rsidP="00E12C06">
      <w:pPr>
        <w:jc w:val="both"/>
        <w:rPr>
          <w:rFonts w:ascii="Arial" w:hAnsi="Arial"/>
          <w:sz w:val="20"/>
        </w:rPr>
      </w:pPr>
    </w:p>
    <w:tbl>
      <w:tblPr>
        <w:tblW w:w="0" w:type="auto"/>
        <w:tblInd w:w="-34" w:type="dxa"/>
        <w:tblLayout w:type="fixed"/>
        <w:tblLook w:val="0000"/>
      </w:tblPr>
      <w:tblGrid>
        <w:gridCol w:w="1792"/>
        <w:gridCol w:w="7989"/>
      </w:tblGrid>
      <w:tr w:rsidR="00081A91">
        <w:tc>
          <w:tcPr>
            <w:tcW w:w="1792" w:type="dxa"/>
            <w:tcBorders>
              <w:top w:val="nil"/>
              <w:left w:val="nil"/>
              <w:bottom w:val="nil"/>
              <w:right w:val="nil"/>
            </w:tcBorders>
          </w:tcPr>
          <w:p w:rsidR="00081A91" w:rsidRDefault="00081A91" w:rsidP="00E12C06">
            <w:pPr>
              <w:jc w:val="both"/>
              <w:rPr>
                <w:rFonts w:ascii="Arial" w:hAnsi="Arial"/>
                <w:b/>
                <w:sz w:val="20"/>
              </w:rPr>
            </w:pPr>
            <w:r>
              <w:rPr>
                <w:rFonts w:ascii="Arial" w:hAnsi="Arial"/>
                <w:b/>
                <w:sz w:val="20"/>
              </w:rPr>
              <w:t>HEAD</w:t>
            </w:r>
          </w:p>
        </w:tc>
        <w:tc>
          <w:tcPr>
            <w:tcW w:w="7989" w:type="dxa"/>
            <w:tcBorders>
              <w:top w:val="nil"/>
              <w:left w:val="nil"/>
              <w:bottom w:val="nil"/>
              <w:right w:val="nil"/>
            </w:tcBorders>
          </w:tcPr>
          <w:p w:rsidR="00081A91" w:rsidRDefault="00081A91" w:rsidP="00E12C06">
            <w:pPr>
              <w:jc w:val="both"/>
              <w:rPr>
                <w:rFonts w:ascii="Arial" w:hAnsi="Arial"/>
                <w:sz w:val="20"/>
              </w:rPr>
            </w:pPr>
            <w:r>
              <w:rPr>
                <w:rFonts w:ascii="Arial" w:hAnsi="Arial"/>
                <w:sz w:val="20"/>
              </w:rPr>
              <w:t xml:space="preserve">Strong, broad and rounded.  Forehead sloped back leading to a rounded top head. Full cheeks with a somewhat rounded muzzle. Nose medium in length and slightly Roman in </w:t>
            </w:r>
            <w:r w:rsidR="00E12C06">
              <w:rPr>
                <w:rFonts w:ascii="Arial" w:hAnsi="Arial"/>
                <w:sz w:val="20"/>
              </w:rPr>
              <w:t>s</w:t>
            </w:r>
            <w:r>
              <w:rPr>
                <w:rFonts w:ascii="Arial" w:hAnsi="Arial"/>
                <w:sz w:val="20"/>
              </w:rPr>
              <w:t>hape (slightly convex).  No stop, but a slight dip in profile.  The chin is strong, with the lower jaw forming a perpendicular line with the upper lip.</w:t>
            </w:r>
          </w:p>
        </w:tc>
      </w:tr>
      <w:tr w:rsidR="00081A91">
        <w:tc>
          <w:tcPr>
            <w:tcW w:w="1792" w:type="dxa"/>
            <w:tcBorders>
              <w:top w:val="nil"/>
              <w:left w:val="nil"/>
              <w:bottom w:val="nil"/>
              <w:right w:val="nil"/>
            </w:tcBorders>
          </w:tcPr>
          <w:p w:rsidR="00081A91" w:rsidRDefault="00081A91" w:rsidP="00E12C06">
            <w:pPr>
              <w:jc w:val="both"/>
              <w:rPr>
                <w:rFonts w:ascii="Arial" w:hAnsi="Arial"/>
                <w:b/>
                <w:sz w:val="20"/>
              </w:rPr>
            </w:pPr>
          </w:p>
        </w:tc>
        <w:tc>
          <w:tcPr>
            <w:tcW w:w="7989" w:type="dxa"/>
            <w:tcBorders>
              <w:top w:val="nil"/>
              <w:left w:val="nil"/>
              <w:bottom w:val="nil"/>
              <w:right w:val="nil"/>
            </w:tcBorders>
          </w:tcPr>
          <w:p w:rsidR="00081A91" w:rsidRDefault="00081A91" w:rsidP="00E12C06">
            <w:pPr>
              <w:jc w:val="both"/>
              <w:rPr>
                <w:rFonts w:ascii="Arial" w:hAnsi="Arial"/>
                <w:sz w:val="20"/>
              </w:rPr>
            </w:pPr>
          </w:p>
        </w:tc>
      </w:tr>
      <w:tr w:rsidR="00081A91">
        <w:tc>
          <w:tcPr>
            <w:tcW w:w="1792" w:type="dxa"/>
            <w:tcBorders>
              <w:top w:val="nil"/>
              <w:left w:val="nil"/>
              <w:bottom w:val="nil"/>
              <w:right w:val="nil"/>
            </w:tcBorders>
          </w:tcPr>
          <w:p w:rsidR="00081A91" w:rsidRDefault="00081A91" w:rsidP="00E12C06">
            <w:pPr>
              <w:jc w:val="both"/>
              <w:rPr>
                <w:rFonts w:ascii="Arial" w:hAnsi="Arial"/>
                <w:b/>
                <w:sz w:val="20"/>
              </w:rPr>
            </w:pPr>
            <w:r>
              <w:rPr>
                <w:rFonts w:ascii="Arial" w:hAnsi="Arial"/>
                <w:b/>
                <w:sz w:val="20"/>
              </w:rPr>
              <w:t>EARS</w:t>
            </w:r>
          </w:p>
        </w:tc>
        <w:tc>
          <w:tcPr>
            <w:tcW w:w="7989" w:type="dxa"/>
            <w:tcBorders>
              <w:top w:val="nil"/>
              <w:left w:val="nil"/>
              <w:bottom w:val="nil"/>
              <w:right w:val="nil"/>
            </w:tcBorders>
          </w:tcPr>
          <w:p w:rsidR="00081A91" w:rsidRDefault="00081A91" w:rsidP="00E12C06">
            <w:pPr>
              <w:jc w:val="both"/>
              <w:rPr>
                <w:rFonts w:ascii="Arial" w:hAnsi="Arial"/>
                <w:sz w:val="20"/>
              </w:rPr>
            </w:pPr>
            <w:r>
              <w:rPr>
                <w:rFonts w:ascii="Arial" w:hAnsi="Arial"/>
                <w:sz w:val="20"/>
              </w:rPr>
              <w:t xml:space="preserve">Medium in size and spaced well apart; set as much to the side as the top of the head and almost as wide at base as tall.  Modified to a rounded tip.  </w:t>
            </w:r>
          </w:p>
        </w:tc>
      </w:tr>
      <w:tr w:rsidR="00081A91">
        <w:tc>
          <w:tcPr>
            <w:tcW w:w="1792" w:type="dxa"/>
            <w:tcBorders>
              <w:top w:val="nil"/>
              <w:left w:val="nil"/>
              <w:bottom w:val="nil"/>
              <w:right w:val="nil"/>
            </w:tcBorders>
          </w:tcPr>
          <w:p w:rsidR="00081A91" w:rsidRDefault="00081A91" w:rsidP="00E12C06">
            <w:pPr>
              <w:jc w:val="both"/>
              <w:rPr>
                <w:rFonts w:ascii="Arial" w:hAnsi="Arial"/>
                <w:b/>
                <w:sz w:val="20"/>
              </w:rPr>
            </w:pPr>
          </w:p>
        </w:tc>
        <w:tc>
          <w:tcPr>
            <w:tcW w:w="7989" w:type="dxa"/>
            <w:tcBorders>
              <w:top w:val="nil"/>
              <w:left w:val="nil"/>
              <w:bottom w:val="nil"/>
              <w:right w:val="nil"/>
            </w:tcBorders>
          </w:tcPr>
          <w:p w:rsidR="00081A91" w:rsidRDefault="00081A91" w:rsidP="00E12C06">
            <w:pPr>
              <w:jc w:val="both"/>
              <w:rPr>
                <w:rFonts w:ascii="Arial" w:hAnsi="Arial"/>
                <w:sz w:val="20"/>
              </w:rPr>
            </w:pPr>
          </w:p>
        </w:tc>
      </w:tr>
      <w:tr w:rsidR="00081A91">
        <w:tc>
          <w:tcPr>
            <w:tcW w:w="1792" w:type="dxa"/>
            <w:tcBorders>
              <w:top w:val="nil"/>
              <w:left w:val="nil"/>
              <w:bottom w:val="nil"/>
              <w:right w:val="nil"/>
            </w:tcBorders>
          </w:tcPr>
          <w:p w:rsidR="00081A91" w:rsidRDefault="00081A91" w:rsidP="00E12C06">
            <w:pPr>
              <w:jc w:val="both"/>
              <w:rPr>
                <w:rFonts w:ascii="Arial" w:hAnsi="Arial"/>
                <w:b/>
                <w:sz w:val="20"/>
              </w:rPr>
            </w:pPr>
            <w:r>
              <w:rPr>
                <w:rFonts w:ascii="Arial" w:hAnsi="Arial"/>
                <w:b/>
                <w:sz w:val="20"/>
              </w:rPr>
              <w:t>EYES</w:t>
            </w:r>
          </w:p>
        </w:tc>
        <w:tc>
          <w:tcPr>
            <w:tcW w:w="7989" w:type="dxa"/>
            <w:tcBorders>
              <w:top w:val="nil"/>
              <w:left w:val="nil"/>
              <w:bottom w:val="nil"/>
              <w:right w:val="nil"/>
            </w:tcBorders>
          </w:tcPr>
          <w:p w:rsidR="00081A91" w:rsidRDefault="00081A91" w:rsidP="00E12C06">
            <w:pPr>
              <w:jc w:val="both"/>
              <w:rPr>
                <w:rFonts w:ascii="Arial" w:hAnsi="Arial"/>
                <w:sz w:val="20"/>
              </w:rPr>
            </w:pPr>
            <w:r>
              <w:rPr>
                <w:rFonts w:ascii="Arial" w:hAnsi="Arial"/>
                <w:sz w:val="20"/>
              </w:rPr>
              <w:t>Almost round, but not bold and set wide apart.</w:t>
            </w:r>
          </w:p>
        </w:tc>
      </w:tr>
      <w:tr w:rsidR="00081A91">
        <w:tc>
          <w:tcPr>
            <w:tcW w:w="1792" w:type="dxa"/>
            <w:tcBorders>
              <w:top w:val="nil"/>
              <w:left w:val="nil"/>
              <w:bottom w:val="nil"/>
              <w:right w:val="nil"/>
            </w:tcBorders>
          </w:tcPr>
          <w:p w:rsidR="00081A91" w:rsidRDefault="00081A91" w:rsidP="00E12C06">
            <w:pPr>
              <w:jc w:val="both"/>
              <w:rPr>
                <w:rFonts w:ascii="Arial" w:hAnsi="Arial"/>
                <w:b/>
                <w:sz w:val="20"/>
              </w:rPr>
            </w:pPr>
          </w:p>
        </w:tc>
        <w:tc>
          <w:tcPr>
            <w:tcW w:w="7989" w:type="dxa"/>
            <w:tcBorders>
              <w:top w:val="nil"/>
              <w:left w:val="nil"/>
              <w:bottom w:val="nil"/>
              <w:right w:val="nil"/>
            </w:tcBorders>
          </w:tcPr>
          <w:p w:rsidR="00081A91" w:rsidRDefault="00081A91" w:rsidP="00E12C06">
            <w:pPr>
              <w:jc w:val="both"/>
              <w:rPr>
                <w:rFonts w:ascii="Arial" w:hAnsi="Arial"/>
                <w:sz w:val="20"/>
              </w:rPr>
            </w:pPr>
          </w:p>
        </w:tc>
      </w:tr>
      <w:tr w:rsidR="00081A91">
        <w:tc>
          <w:tcPr>
            <w:tcW w:w="1792" w:type="dxa"/>
            <w:tcBorders>
              <w:top w:val="nil"/>
              <w:left w:val="nil"/>
              <w:bottom w:val="nil"/>
              <w:right w:val="nil"/>
            </w:tcBorders>
          </w:tcPr>
          <w:p w:rsidR="00081A91" w:rsidRDefault="00081A91" w:rsidP="00E12C06">
            <w:pPr>
              <w:jc w:val="both"/>
              <w:rPr>
                <w:rFonts w:ascii="Arial" w:hAnsi="Arial"/>
                <w:b/>
                <w:sz w:val="20"/>
              </w:rPr>
            </w:pPr>
            <w:r>
              <w:rPr>
                <w:rFonts w:ascii="Arial" w:hAnsi="Arial"/>
                <w:b/>
                <w:sz w:val="20"/>
              </w:rPr>
              <w:t>BODY</w:t>
            </w:r>
          </w:p>
        </w:tc>
        <w:tc>
          <w:tcPr>
            <w:tcW w:w="7989" w:type="dxa"/>
            <w:tcBorders>
              <w:top w:val="nil"/>
              <w:left w:val="nil"/>
              <w:bottom w:val="nil"/>
              <w:right w:val="nil"/>
            </w:tcBorders>
          </w:tcPr>
          <w:p w:rsidR="00081A91" w:rsidRDefault="00081A91" w:rsidP="00E12C06">
            <w:pPr>
              <w:jc w:val="both"/>
              <w:rPr>
                <w:rFonts w:ascii="Arial" w:hAnsi="Arial"/>
                <w:sz w:val="20"/>
              </w:rPr>
            </w:pPr>
            <w:r>
              <w:rPr>
                <w:rFonts w:ascii="Arial" w:hAnsi="Arial"/>
                <w:sz w:val="20"/>
              </w:rPr>
              <w:t>Long and sturdy, back level.  Females may be proportionately smaller than males.  Heavy boning, firm and muscular, low on legs.</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LEGS</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Medium in length, strongly boned and well muscled.</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PAWS</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Large, round and firm.</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TAIL</w:t>
            </w:r>
          </w:p>
        </w:tc>
        <w:tc>
          <w:tcPr>
            <w:tcW w:w="7989" w:type="dxa"/>
            <w:tcBorders>
              <w:top w:val="nil"/>
              <w:left w:val="nil"/>
              <w:bottom w:val="nil"/>
              <w:right w:val="nil"/>
            </w:tcBorders>
          </w:tcPr>
          <w:p w:rsidR="00081A91" w:rsidRPr="004245AC" w:rsidRDefault="004245AC" w:rsidP="004245AC">
            <w:pPr>
              <w:pStyle w:val="NoSpacing"/>
              <w:rPr>
                <w:rFonts w:ascii="Arial" w:eastAsia="Gulim" w:hAnsi="Arial" w:cs="Arial"/>
                <w:sz w:val="20"/>
                <w:szCs w:val="20"/>
                <w:lang w:eastAsia="en-ZA"/>
              </w:rPr>
            </w:pPr>
            <w:r w:rsidRPr="00D46FBE">
              <w:rPr>
                <w:rFonts w:ascii="Arial" w:eastAsia="Gulim" w:hAnsi="Arial" w:cs="Arial"/>
                <w:b/>
                <w:bCs/>
                <w:sz w:val="20"/>
                <w:szCs w:val="20"/>
                <w:lang w:eastAsia="en-ZA"/>
              </w:rPr>
              <w:t xml:space="preserve">Tail: </w:t>
            </w:r>
            <w:r w:rsidRPr="00D46FBE">
              <w:rPr>
                <w:rFonts w:ascii="Arial" w:eastAsia="Gulim" w:hAnsi="Arial" w:cs="Arial"/>
                <w:sz w:val="20"/>
                <w:szCs w:val="20"/>
                <w:lang w:eastAsia="en-ZA"/>
              </w:rPr>
              <w:t>Wider at the base, tapering to a rounded tip. Medium in length, fully plumed.</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COAT</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Medium to medium long in length and silken in texture, not as dense as the Persian coat and with little undercoat.  Fur sometimes slightly curly on stomach.  Although a ruff is desirable, seasonal changes to be considered when judging coat length.</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spacing w:line="48" w:lineRule="exact"/>
              <w:rPr>
                <w:rFonts w:ascii="Arial" w:hAnsi="Arial"/>
                <w:b/>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EYE COLOUR</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Blue in colour, the deeper the blue the better</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spacing w:line="48" w:lineRule="exact"/>
              <w:rPr>
                <w:rFonts w:ascii="Arial" w:hAnsi="Arial"/>
                <w:b/>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COAT COLOUR</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As for individual colour standards.  The Birman coat has a golden glow, which is a faint golden beige cast on the back and sides.  This is somewhat deeper in seal</w:t>
            </w:r>
            <w:r w:rsidR="00CF0674">
              <w:rPr>
                <w:rFonts w:ascii="Arial" w:hAnsi="Arial"/>
                <w:sz w:val="20"/>
              </w:rPr>
              <w:t xml:space="preserve"> </w:t>
            </w:r>
            <w:r>
              <w:rPr>
                <w:rFonts w:ascii="Arial" w:hAnsi="Arial"/>
                <w:sz w:val="20"/>
              </w:rPr>
              <w:t>points and may be absent in kittens and dilute colours.  Mask complete and (except in kittens) connecting to the ears by tracings.</w:t>
            </w:r>
          </w:p>
          <w:p w:rsidR="00081A91" w:rsidRDefault="00081A91">
            <w:pPr>
              <w:rPr>
                <w:rFonts w:ascii="Arial" w:hAnsi="Arial"/>
                <w:sz w:val="20"/>
              </w:rPr>
            </w:pPr>
          </w:p>
          <w:p w:rsidR="00081A91" w:rsidRDefault="00081A91">
            <w:pPr>
              <w:rPr>
                <w:rFonts w:ascii="Arial" w:hAnsi="Arial"/>
                <w:sz w:val="20"/>
              </w:rPr>
            </w:pPr>
            <w:r>
              <w:rPr>
                <w:rFonts w:ascii="Arial" w:hAnsi="Arial"/>
                <w:sz w:val="20"/>
              </w:rPr>
              <w:t>Due to seasonal and hormonal changes, some allowances should be made for darker body shading in mature adults, especially entire cats, as long as contrast between points and body colour is not lost.</w:t>
            </w:r>
          </w:p>
          <w:p w:rsidR="00081A91" w:rsidRDefault="00081A91">
            <w:pPr>
              <w:spacing w:line="48" w:lineRule="exact"/>
              <w:rPr>
                <w:rFonts w:ascii="Arial" w:hAnsi="Arial"/>
                <w:b/>
                <w:sz w:val="20"/>
              </w:rPr>
            </w:pP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PAW PAD COLOUR</w:t>
            </w:r>
          </w:p>
        </w:tc>
        <w:tc>
          <w:tcPr>
            <w:tcW w:w="7989" w:type="dxa"/>
            <w:tcBorders>
              <w:top w:val="nil"/>
              <w:left w:val="nil"/>
              <w:bottom w:val="nil"/>
              <w:right w:val="nil"/>
            </w:tcBorders>
          </w:tcPr>
          <w:p w:rsidR="00081A91" w:rsidRDefault="00081A91">
            <w:pPr>
              <w:rPr>
                <w:rFonts w:ascii="Arial" w:hAnsi="Arial"/>
                <w:sz w:val="20"/>
              </w:rPr>
            </w:pPr>
            <w:r>
              <w:rPr>
                <w:rFonts w:ascii="Arial" w:hAnsi="Arial"/>
                <w:sz w:val="20"/>
              </w:rPr>
              <w:t>Pink, but may have dark spot(s) - relevant to point colour.</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tcBorders>
              <w:top w:val="nil"/>
              <w:left w:val="nil"/>
              <w:bottom w:val="nil"/>
              <w:right w:val="nil"/>
            </w:tcBorders>
          </w:tcPr>
          <w:p w:rsidR="00081A91" w:rsidRDefault="00081A91">
            <w:pPr>
              <w:rPr>
                <w:rFonts w:ascii="Arial" w:hAnsi="Arial"/>
                <w:sz w:val="20"/>
              </w:rPr>
            </w:pPr>
          </w:p>
        </w:tc>
      </w:tr>
      <w:tr w:rsidR="00081A91">
        <w:tc>
          <w:tcPr>
            <w:tcW w:w="1792" w:type="dxa"/>
            <w:tcBorders>
              <w:top w:val="nil"/>
              <w:left w:val="nil"/>
              <w:bottom w:val="nil"/>
              <w:right w:val="nil"/>
            </w:tcBorders>
          </w:tcPr>
          <w:p w:rsidR="00081A91" w:rsidRDefault="00081A91">
            <w:pPr>
              <w:rPr>
                <w:rFonts w:ascii="Arial" w:hAnsi="Arial"/>
                <w:b/>
                <w:sz w:val="20"/>
              </w:rPr>
            </w:pPr>
            <w:r>
              <w:rPr>
                <w:rFonts w:ascii="Arial" w:hAnsi="Arial"/>
                <w:b/>
                <w:sz w:val="20"/>
              </w:rPr>
              <w:t>GLOVES &amp; GAUNTLETS</w:t>
            </w:r>
          </w:p>
        </w:tc>
        <w:tc>
          <w:tcPr>
            <w:tcW w:w="7989" w:type="dxa"/>
            <w:tcBorders>
              <w:top w:val="nil"/>
              <w:left w:val="nil"/>
              <w:bottom w:val="nil"/>
              <w:right w:val="nil"/>
            </w:tcBorders>
          </w:tcPr>
          <w:p w:rsidR="00081A91" w:rsidRDefault="00081A91">
            <w:pPr>
              <w:rPr>
                <w:rFonts w:ascii="Arial" w:hAnsi="Arial"/>
                <w:b/>
                <w:sz w:val="20"/>
              </w:rPr>
            </w:pPr>
            <w:r>
              <w:rPr>
                <w:rFonts w:ascii="Arial" w:hAnsi="Arial"/>
                <w:b/>
                <w:sz w:val="20"/>
                <w:u w:val="single"/>
              </w:rPr>
              <w:t xml:space="preserve">Front Paws </w:t>
            </w:r>
          </w:p>
          <w:p w:rsidR="00081A91" w:rsidRDefault="00081A91">
            <w:pPr>
              <w:rPr>
                <w:rFonts w:ascii="Arial" w:hAnsi="Arial"/>
                <w:sz w:val="20"/>
              </w:rPr>
            </w:pPr>
            <w:r>
              <w:rPr>
                <w:rFonts w:ascii="Arial" w:hAnsi="Arial"/>
                <w:sz w:val="20"/>
              </w:rPr>
              <w:t xml:space="preserve">Pure white symmetrical gloves ending in an even line across paw, and not passing beyond the angle formed by paw and leg when standing.  </w:t>
            </w:r>
          </w:p>
          <w:p w:rsidR="00081A91" w:rsidRDefault="00081A91">
            <w:pPr>
              <w:rPr>
                <w:rFonts w:ascii="Arial" w:hAnsi="Arial"/>
                <w:sz w:val="20"/>
              </w:rPr>
            </w:pPr>
          </w:p>
          <w:p w:rsidR="00081A91" w:rsidRDefault="00081A91">
            <w:pPr>
              <w:rPr>
                <w:rFonts w:ascii="Arial" w:hAnsi="Arial"/>
                <w:sz w:val="20"/>
              </w:rPr>
            </w:pPr>
            <w:r>
              <w:rPr>
                <w:rFonts w:ascii="Arial" w:hAnsi="Arial"/>
                <w:b/>
                <w:sz w:val="20"/>
                <w:u w:val="single"/>
              </w:rPr>
              <w:t>Back Paws</w:t>
            </w:r>
          </w:p>
          <w:p w:rsidR="00081A91" w:rsidRDefault="00081A91">
            <w:pPr>
              <w:rPr>
                <w:rFonts w:ascii="Arial" w:hAnsi="Arial"/>
                <w:sz w:val="20"/>
              </w:rPr>
            </w:pPr>
            <w:r>
              <w:rPr>
                <w:rFonts w:ascii="Arial" w:hAnsi="Arial"/>
                <w:sz w:val="20"/>
              </w:rPr>
              <w:t xml:space="preserve">Pure white gloves covering the entire paw; gauntlets tapering halfway to </w:t>
            </w:r>
            <w:r w:rsidR="00CF0674">
              <w:rPr>
                <w:rFonts w:ascii="Arial" w:hAnsi="Arial"/>
                <w:sz w:val="20"/>
              </w:rPr>
              <w:t xml:space="preserve">¾  </w:t>
            </w:r>
            <w:r>
              <w:rPr>
                <w:rFonts w:ascii="Arial" w:hAnsi="Arial"/>
                <w:sz w:val="20"/>
              </w:rPr>
              <w:t>up the back of the foot.  Higher or lower gauntlets acceptable but they should not be beyond the hock.  Symmetry of gloves and gauntlets is desirable.</w:t>
            </w:r>
          </w:p>
          <w:p w:rsidR="00081A91" w:rsidRDefault="00081A91">
            <w:pPr>
              <w:rPr>
                <w:rFonts w:ascii="Arial" w:hAnsi="Arial"/>
                <w:sz w:val="20"/>
              </w:rPr>
            </w:pPr>
          </w:p>
          <w:p w:rsidR="00081A91" w:rsidRDefault="00081A91">
            <w:pPr>
              <w:ind w:left="652" w:hanging="652"/>
              <w:rPr>
                <w:rFonts w:ascii="Arial" w:hAnsi="Arial"/>
                <w:sz w:val="20"/>
              </w:rPr>
            </w:pPr>
            <w:r>
              <w:rPr>
                <w:rFonts w:ascii="Arial" w:hAnsi="Arial"/>
                <w:b/>
                <w:sz w:val="20"/>
                <w:u w:val="single"/>
              </w:rPr>
              <w:t>Note:</w:t>
            </w:r>
            <w:r>
              <w:rPr>
                <w:rFonts w:ascii="Arial" w:hAnsi="Arial"/>
                <w:sz w:val="20"/>
              </w:rPr>
              <w:t xml:space="preserve">   Although symmetry of the gloves and gauntlets are desirable, faultlessly gloved cats are a rare exception and the Birman is to be judged in all its parts, as well as the gloves.</w:t>
            </w:r>
          </w:p>
        </w:tc>
      </w:tr>
    </w:tbl>
    <w:p w:rsidR="00081A91" w:rsidRDefault="00081A91"/>
    <w:tbl>
      <w:tblPr>
        <w:tblW w:w="0" w:type="auto"/>
        <w:tblInd w:w="-34" w:type="dxa"/>
        <w:tblLayout w:type="fixed"/>
        <w:tblLook w:val="0000"/>
      </w:tblPr>
      <w:tblGrid>
        <w:gridCol w:w="1792"/>
        <w:gridCol w:w="3650"/>
        <w:gridCol w:w="4339"/>
      </w:tblGrid>
      <w:tr w:rsidR="00081A91">
        <w:trPr>
          <w:cantSplit/>
        </w:trPr>
        <w:tc>
          <w:tcPr>
            <w:tcW w:w="9781" w:type="dxa"/>
            <w:gridSpan w:val="3"/>
            <w:tcBorders>
              <w:top w:val="nil"/>
              <w:left w:val="nil"/>
              <w:bottom w:val="nil"/>
              <w:right w:val="nil"/>
            </w:tcBorders>
          </w:tcPr>
          <w:p w:rsidR="00081A91" w:rsidRDefault="00081A91">
            <w:pPr>
              <w:rPr>
                <w:rFonts w:ascii="Arial" w:hAnsi="Arial"/>
                <w:b/>
                <w:sz w:val="20"/>
                <w:u w:val="single"/>
              </w:rPr>
            </w:pPr>
            <w:r>
              <w:rPr>
                <w:rFonts w:ascii="Arial" w:hAnsi="Arial"/>
                <w:b/>
                <w:sz w:val="20"/>
              </w:rPr>
              <w:lastRenderedPageBreak/>
              <w:t>SCALE OF POINTS</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gridSpan w:val="2"/>
            <w:tcBorders>
              <w:top w:val="nil"/>
              <w:left w:val="nil"/>
              <w:bottom w:val="single" w:sz="6" w:space="0" w:color="auto"/>
              <w:right w:val="nil"/>
            </w:tcBorders>
          </w:tcPr>
          <w:p w:rsidR="00081A91" w:rsidRDefault="00081A91">
            <w:pPr>
              <w:rPr>
                <w:rFonts w:ascii="Arial" w:hAnsi="Arial"/>
                <w:b/>
                <w:sz w:val="20"/>
              </w:rPr>
            </w:pP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Head and ears</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20</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Eyes</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Body</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20</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Tail</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10</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Coat Colour</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10</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Point Colour</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Gloves</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Gauntlets</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Coat texture</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10</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Condition</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r>
              <w:rPr>
                <w:rFonts w:ascii="Arial" w:hAnsi="Arial"/>
                <w:b/>
                <w:sz w:val="20"/>
              </w:rPr>
              <w:t>Temperament</w:t>
            </w: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u w:val="single"/>
              </w:rPr>
              <w:t xml:space="preserve">   5</w:t>
            </w:r>
          </w:p>
        </w:tc>
      </w:tr>
      <w:tr w:rsidR="00081A91">
        <w:tc>
          <w:tcPr>
            <w:tcW w:w="1792" w:type="dxa"/>
            <w:tcBorders>
              <w:top w:val="nil"/>
              <w:left w:val="nil"/>
              <w:bottom w:val="nil"/>
              <w:right w:val="single" w:sz="6" w:space="0" w:color="auto"/>
            </w:tcBorders>
          </w:tcPr>
          <w:p w:rsidR="00081A91" w:rsidRDefault="00081A91">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081A91" w:rsidRDefault="00081A91">
            <w:pPr>
              <w:rPr>
                <w:rFonts w:ascii="Arial" w:hAnsi="Arial"/>
                <w:b/>
                <w:sz w:val="20"/>
              </w:rPr>
            </w:pPr>
          </w:p>
        </w:tc>
        <w:tc>
          <w:tcPr>
            <w:tcW w:w="4339" w:type="dxa"/>
            <w:tcBorders>
              <w:top w:val="single" w:sz="6" w:space="0" w:color="auto"/>
              <w:left w:val="nil"/>
              <w:bottom w:val="single" w:sz="6" w:space="0" w:color="auto"/>
              <w:right w:val="single" w:sz="6" w:space="0" w:color="auto"/>
            </w:tcBorders>
          </w:tcPr>
          <w:p w:rsidR="00081A91" w:rsidRDefault="00081A91">
            <w:pPr>
              <w:jc w:val="right"/>
              <w:rPr>
                <w:rFonts w:ascii="Arial" w:hAnsi="Arial"/>
                <w:b/>
                <w:sz w:val="20"/>
              </w:rPr>
            </w:pPr>
            <w:r>
              <w:rPr>
                <w:rFonts w:ascii="Arial" w:hAnsi="Arial"/>
                <w:b/>
                <w:sz w:val="20"/>
              </w:rPr>
              <w:t>100</w:t>
            </w:r>
          </w:p>
        </w:tc>
      </w:tr>
      <w:tr w:rsidR="00081A91">
        <w:tc>
          <w:tcPr>
            <w:tcW w:w="1792" w:type="dxa"/>
            <w:tcBorders>
              <w:top w:val="nil"/>
              <w:left w:val="nil"/>
              <w:bottom w:val="nil"/>
              <w:right w:val="nil"/>
            </w:tcBorders>
          </w:tcPr>
          <w:p w:rsidR="00081A91" w:rsidRDefault="00081A91">
            <w:pPr>
              <w:rPr>
                <w:rFonts w:ascii="Arial" w:hAnsi="Arial"/>
                <w:b/>
                <w:sz w:val="20"/>
              </w:rPr>
            </w:pPr>
          </w:p>
        </w:tc>
        <w:tc>
          <w:tcPr>
            <w:tcW w:w="3650" w:type="dxa"/>
            <w:tcBorders>
              <w:top w:val="single" w:sz="6" w:space="0" w:color="auto"/>
              <w:left w:val="nil"/>
              <w:bottom w:val="nil"/>
              <w:right w:val="nil"/>
            </w:tcBorders>
          </w:tcPr>
          <w:p w:rsidR="00081A91" w:rsidRDefault="00081A91">
            <w:pPr>
              <w:rPr>
                <w:rFonts w:ascii="Arial" w:hAnsi="Arial"/>
                <w:b/>
                <w:sz w:val="20"/>
              </w:rPr>
            </w:pPr>
          </w:p>
        </w:tc>
        <w:tc>
          <w:tcPr>
            <w:tcW w:w="4339" w:type="dxa"/>
            <w:tcBorders>
              <w:top w:val="single" w:sz="6" w:space="0" w:color="auto"/>
              <w:left w:val="nil"/>
              <w:bottom w:val="nil"/>
              <w:right w:val="nil"/>
            </w:tcBorders>
          </w:tcPr>
          <w:p w:rsidR="00081A91" w:rsidRDefault="00081A91">
            <w:pPr>
              <w:jc w:val="right"/>
              <w:rPr>
                <w:rFonts w:ascii="Arial" w:hAnsi="Arial"/>
                <w:b/>
                <w:sz w:val="20"/>
              </w:rPr>
            </w:pPr>
          </w:p>
        </w:tc>
      </w:tr>
      <w:tr w:rsidR="00081A91">
        <w:tc>
          <w:tcPr>
            <w:tcW w:w="1792" w:type="dxa"/>
            <w:tcBorders>
              <w:top w:val="nil"/>
              <w:left w:val="nil"/>
              <w:bottom w:val="nil"/>
              <w:right w:val="nil"/>
            </w:tcBorders>
          </w:tcPr>
          <w:p w:rsidR="00081A91" w:rsidRDefault="00081A91">
            <w:pPr>
              <w:rPr>
                <w:rFonts w:ascii="Arial" w:hAnsi="Arial"/>
                <w:b/>
                <w:sz w:val="20"/>
              </w:rPr>
            </w:pPr>
          </w:p>
        </w:tc>
        <w:tc>
          <w:tcPr>
            <w:tcW w:w="7989" w:type="dxa"/>
            <w:gridSpan w:val="2"/>
            <w:tcBorders>
              <w:top w:val="nil"/>
              <w:left w:val="nil"/>
              <w:bottom w:val="nil"/>
              <w:right w:val="nil"/>
            </w:tcBorders>
          </w:tcPr>
          <w:p w:rsidR="00081A91" w:rsidRDefault="00081A91">
            <w:pPr>
              <w:rPr>
                <w:rFonts w:ascii="Arial" w:hAnsi="Arial"/>
                <w:b/>
                <w:sz w:val="20"/>
                <w:u w:val="single"/>
              </w:rPr>
            </w:pPr>
            <w:r>
              <w:rPr>
                <w:rFonts w:ascii="Arial" w:hAnsi="Arial"/>
                <w:b/>
                <w:sz w:val="20"/>
                <w:u w:val="single"/>
              </w:rPr>
              <w:t>Faults</w:t>
            </w:r>
          </w:p>
          <w:p w:rsidR="00081A91" w:rsidRDefault="00081A91">
            <w:pPr>
              <w:rPr>
                <w:rFonts w:ascii="Arial" w:hAnsi="Arial"/>
                <w:sz w:val="20"/>
              </w:rPr>
            </w:pPr>
          </w:p>
          <w:p w:rsidR="00081A91" w:rsidRDefault="00081A91" w:rsidP="003432B2">
            <w:pPr>
              <w:numPr>
                <w:ilvl w:val="0"/>
                <w:numId w:val="1"/>
              </w:numPr>
              <w:rPr>
                <w:rFonts w:ascii="Arial" w:hAnsi="Arial"/>
                <w:sz w:val="20"/>
              </w:rPr>
            </w:pPr>
            <w:r>
              <w:rPr>
                <w:rFonts w:ascii="Arial" w:hAnsi="Arial"/>
                <w:sz w:val="20"/>
              </w:rPr>
              <w:t>Persian or Siamese head type.</w:t>
            </w:r>
          </w:p>
          <w:p w:rsidR="00081A91" w:rsidRDefault="00081A91" w:rsidP="003432B2">
            <w:pPr>
              <w:numPr>
                <w:ilvl w:val="0"/>
                <w:numId w:val="2"/>
              </w:numPr>
              <w:rPr>
                <w:rFonts w:ascii="Arial" w:hAnsi="Arial"/>
                <w:sz w:val="20"/>
              </w:rPr>
            </w:pPr>
            <w:r>
              <w:rPr>
                <w:rFonts w:ascii="Arial" w:hAnsi="Arial"/>
                <w:sz w:val="20"/>
              </w:rPr>
              <w:t>Delicate bone structure.</w:t>
            </w:r>
          </w:p>
          <w:p w:rsidR="00081A91" w:rsidRDefault="00081A91" w:rsidP="003432B2">
            <w:pPr>
              <w:numPr>
                <w:ilvl w:val="0"/>
                <w:numId w:val="3"/>
              </w:numPr>
              <w:rPr>
                <w:rFonts w:ascii="Arial" w:hAnsi="Arial"/>
                <w:sz w:val="20"/>
              </w:rPr>
            </w:pPr>
            <w:r>
              <w:rPr>
                <w:rFonts w:ascii="Arial" w:hAnsi="Arial"/>
                <w:sz w:val="20"/>
              </w:rPr>
              <w:t>Coloured toes.</w:t>
            </w:r>
          </w:p>
          <w:p w:rsidR="00081A91" w:rsidRDefault="00081A91" w:rsidP="003432B2">
            <w:pPr>
              <w:numPr>
                <w:ilvl w:val="0"/>
                <w:numId w:val="4"/>
              </w:numPr>
              <w:rPr>
                <w:rFonts w:ascii="Arial" w:hAnsi="Arial"/>
                <w:sz w:val="20"/>
              </w:rPr>
            </w:pPr>
            <w:r>
              <w:rPr>
                <w:rFonts w:ascii="Arial" w:hAnsi="Arial"/>
                <w:sz w:val="20"/>
              </w:rPr>
              <w:t>Grossly asymmetric / uneven foot markings</w:t>
            </w:r>
          </w:p>
          <w:p w:rsidR="00081A91" w:rsidRDefault="00081A91" w:rsidP="003432B2">
            <w:pPr>
              <w:numPr>
                <w:ilvl w:val="0"/>
                <w:numId w:val="5"/>
              </w:numPr>
              <w:rPr>
                <w:rFonts w:ascii="Arial" w:hAnsi="Arial"/>
                <w:sz w:val="20"/>
              </w:rPr>
            </w:pPr>
            <w:r>
              <w:rPr>
                <w:rFonts w:ascii="Arial" w:hAnsi="Arial"/>
                <w:sz w:val="20"/>
              </w:rPr>
              <w:t>White beyond the metacarpal pad - the highest up little paw pad located in the middle of the back of the front paw, above the third joint and just below the wrist bones - including “runners” or streaks of white running up the front legs beyond this pad.</w:t>
            </w:r>
          </w:p>
          <w:p w:rsidR="00081A91" w:rsidRDefault="00081A91" w:rsidP="003432B2">
            <w:pPr>
              <w:numPr>
                <w:ilvl w:val="0"/>
                <w:numId w:val="6"/>
              </w:numPr>
              <w:rPr>
                <w:rFonts w:ascii="Arial" w:hAnsi="Arial"/>
                <w:sz w:val="20"/>
              </w:rPr>
            </w:pPr>
            <w:r>
              <w:rPr>
                <w:rFonts w:ascii="Arial" w:hAnsi="Arial"/>
                <w:sz w:val="20"/>
              </w:rPr>
              <w:t>Any defects as listed in the Relevant to All Breed Section.</w:t>
            </w:r>
          </w:p>
          <w:p w:rsidR="00081A91" w:rsidRDefault="00081A91">
            <w:pPr>
              <w:ind w:left="283" w:hanging="283"/>
              <w:rPr>
                <w:rFonts w:ascii="Arial" w:hAnsi="Arial"/>
                <w:sz w:val="20"/>
              </w:rPr>
            </w:pPr>
          </w:p>
          <w:p w:rsidR="00081A91" w:rsidRDefault="00081A91">
            <w:pPr>
              <w:rPr>
                <w:rFonts w:ascii="Arial" w:hAnsi="Arial"/>
                <w:sz w:val="20"/>
              </w:rPr>
            </w:pPr>
            <w:r>
              <w:rPr>
                <w:rFonts w:ascii="Arial" w:hAnsi="Arial"/>
                <w:b/>
                <w:sz w:val="20"/>
                <w:u w:val="single"/>
              </w:rPr>
              <w:t>Withhold major awards for:</w:t>
            </w:r>
          </w:p>
          <w:p w:rsidR="00081A91" w:rsidRDefault="00081A91">
            <w:pPr>
              <w:rPr>
                <w:rFonts w:ascii="Arial" w:hAnsi="Arial"/>
                <w:sz w:val="20"/>
              </w:rPr>
            </w:pPr>
          </w:p>
          <w:p w:rsidR="00081A91" w:rsidRDefault="00081A91" w:rsidP="003432B2">
            <w:pPr>
              <w:numPr>
                <w:ilvl w:val="0"/>
                <w:numId w:val="7"/>
              </w:numPr>
              <w:rPr>
                <w:rFonts w:ascii="Arial" w:hAnsi="Arial"/>
                <w:sz w:val="20"/>
              </w:rPr>
            </w:pPr>
            <w:r>
              <w:rPr>
                <w:rFonts w:ascii="Arial" w:hAnsi="Arial"/>
                <w:sz w:val="20"/>
              </w:rPr>
              <w:t>Complete lack of white gloves on any paw.</w:t>
            </w:r>
          </w:p>
          <w:p w:rsidR="00081A91" w:rsidRDefault="00081A91" w:rsidP="003432B2">
            <w:pPr>
              <w:numPr>
                <w:ilvl w:val="0"/>
                <w:numId w:val="8"/>
              </w:numPr>
              <w:rPr>
                <w:rFonts w:ascii="Arial" w:hAnsi="Arial"/>
                <w:sz w:val="20"/>
              </w:rPr>
            </w:pPr>
            <w:r>
              <w:rPr>
                <w:rFonts w:ascii="Arial" w:hAnsi="Arial"/>
                <w:sz w:val="20"/>
              </w:rPr>
              <w:t>Complete lack of gauntlets on one or both back paws.</w:t>
            </w:r>
          </w:p>
          <w:p w:rsidR="00081A91" w:rsidRDefault="00081A91" w:rsidP="003432B2">
            <w:pPr>
              <w:numPr>
                <w:ilvl w:val="0"/>
                <w:numId w:val="9"/>
              </w:numPr>
              <w:rPr>
                <w:rFonts w:ascii="Arial" w:hAnsi="Arial"/>
                <w:sz w:val="20"/>
              </w:rPr>
            </w:pPr>
            <w:r>
              <w:rPr>
                <w:rFonts w:ascii="Arial" w:hAnsi="Arial"/>
                <w:sz w:val="20"/>
              </w:rPr>
              <w:t>Area or spot of pure white in the points.  (Note:  Since the paw pads may be pink and / or coloured, an area of white on the front feet that is attached to a large pad which is itself coloured, should not be viewed as a spot.)</w:t>
            </w:r>
          </w:p>
          <w:p w:rsidR="00081A91" w:rsidRDefault="00081A91" w:rsidP="003432B2">
            <w:pPr>
              <w:numPr>
                <w:ilvl w:val="0"/>
                <w:numId w:val="10"/>
              </w:numPr>
              <w:rPr>
                <w:rFonts w:ascii="Arial" w:hAnsi="Arial"/>
                <w:sz w:val="20"/>
              </w:rPr>
            </w:pPr>
            <w:r>
              <w:rPr>
                <w:rFonts w:ascii="Arial" w:hAnsi="Arial"/>
                <w:sz w:val="20"/>
              </w:rPr>
              <w:t>Area of point colour in the gloves or gauntlets.</w:t>
            </w:r>
          </w:p>
          <w:p w:rsidR="00081A91" w:rsidRDefault="00081A91" w:rsidP="003432B2">
            <w:pPr>
              <w:numPr>
                <w:ilvl w:val="0"/>
                <w:numId w:val="11"/>
              </w:numPr>
              <w:rPr>
                <w:rFonts w:ascii="Arial" w:hAnsi="Arial"/>
                <w:sz w:val="20"/>
              </w:rPr>
            </w:pPr>
            <w:r>
              <w:rPr>
                <w:rFonts w:ascii="Arial" w:hAnsi="Arial"/>
                <w:sz w:val="20"/>
              </w:rPr>
              <w:t>White on back legs extending beyond the hock.</w:t>
            </w:r>
          </w:p>
          <w:p w:rsidR="00081A91" w:rsidRDefault="00081A91" w:rsidP="003432B2">
            <w:pPr>
              <w:numPr>
                <w:ilvl w:val="0"/>
                <w:numId w:val="12"/>
              </w:numPr>
              <w:rPr>
                <w:rFonts w:ascii="Arial" w:hAnsi="Arial"/>
                <w:sz w:val="20"/>
              </w:rPr>
            </w:pPr>
            <w:r>
              <w:rPr>
                <w:rFonts w:ascii="Arial" w:hAnsi="Arial"/>
                <w:sz w:val="20"/>
              </w:rPr>
              <w:t>White spots particularly on the chin or tail.</w:t>
            </w:r>
          </w:p>
          <w:p w:rsidR="00081A91" w:rsidRDefault="00081A91">
            <w:pPr>
              <w:jc w:val="right"/>
              <w:rPr>
                <w:rFonts w:ascii="Arial" w:hAnsi="Arial"/>
                <w:b/>
                <w:sz w:val="20"/>
              </w:rPr>
            </w:pPr>
          </w:p>
        </w:tc>
      </w:tr>
    </w:tbl>
    <w:p w:rsidR="00081A91" w:rsidRDefault="00081A91">
      <w:pPr>
        <w:rPr>
          <w:rFonts w:ascii="Arial" w:hAnsi="Arial"/>
          <w:sz w:val="20"/>
        </w:rPr>
      </w:pPr>
    </w:p>
    <w:p w:rsidR="00081A91" w:rsidRDefault="00081A91">
      <w:pPr>
        <w:rPr>
          <w:rFonts w:ascii="Arial" w:hAnsi="Arial"/>
          <w:sz w:val="20"/>
          <w:u w:val="single"/>
        </w:rPr>
      </w:pPr>
      <w:r>
        <w:rPr>
          <w:rFonts w:ascii="Arial" w:hAnsi="Arial"/>
          <w:b/>
          <w:sz w:val="20"/>
          <w:u w:val="single"/>
        </w:rPr>
        <w:t>Birman Coat Colours:</w:t>
      </w:r>
    </w:p>
    <w:p w:rsidR="00081A91" w:rsidRDefault="00081A91">
      <w:pPr>
        <w:rPr>
          <w:rFonts w:ascii="Arial" w:hAnsi="Arial"/>
          <w:sz w:val="20"/>
        </w:rPr>
      </w:pPr>
    </w:p>
    <w:p w:rsidR="00081A91" w:rsidRDefault="00081A91">
      <w:pPr>
        <w:tabs>
          <w:tab w:val="left" w:pos="7938"/>
        </w:tabs>
        <w:rPr>
          <w:rFonts w:ascii="Arial" w:hAnsi="Arial"/>
          <w:sz w:val="20"/>
        </w:rPr>
      </w:pPr>
      <w:r>
        <w:rPr>
          <w:rFonts w:ascii="Arial" w:hAnsi="Arial"/>
          <w:sz w:val="20"/>
        </w:rPr>
        <w:t>Pointed colours</w:t>
      </w:r>
      <w:r>
        <w:rPr>
          <w:rFonts w:ascii="Arial" w:hAnsi="Arial"/>
          <w:sz w:val="20"/>
        </w:rPr>
        <w:tab/>
        <w:t>Page G55</w:t>
      </w:r>
    </w:p>
    <w:p w:rsidR="00081A91" w:rsidRDefault="00081A91">
      <w:pPr>
        <w:rPr>
          <w:rFonts w:ascii="Arial" w:hAnsi="Arial"/>
          <w:b/>
          <w:sz w:val="20"/>
          <w:u w:val="single"/>
        </w:rPr>
      </w:pPr>
    </w:p>
    <w:p w:rsidR="00081A91" w:rsidRDefault="00081A91">
      <w:pPr>
        <w:tabs>
          <w:tab w:val="left" w:pos="709"/>
        </w:tabs>
        <w:rPr>
          <w:rFonts w:ascii="Arial" w:hAnsi="Arial"/>
          <w:sz w:val="20"/>
        </w:rPr>
      </w:pPr>
      <w:r>
        <w:rPr>
          <w:rFonts w:ascii="Arial" w:hAnsi="Arial"/>
          <w:b/>
          <w:sz w:val="20"/>
          <w:u w:val="single"/>
        </w:rPr>
        <w:t>NOTE</w:t>
      </w:r>
      <w:r>
        <w:rPr>
          <w:rFonts w:ascii="Arial" w:hAnsi="Arial"/>
          <w:sz w:val="20"/>
        </w:rPr>
        <w:t>:</w:t>
      </w:r>
      <w:r>
        <w:rPr>
          <w:rFonts w:ascii="Arial" w:hAnsi="Arial"/>
          <w:sz w:val="20"/>
        </w:rPr>
        <w:tab/>
      </w:r>
    </w:p>
    <w:p w:rsidR="00081A91" w:rsidRDefault="00081A91">
      <w:pPr>
        <w:tabs>
          <w:tab w:val="left" w:pos="709"/>
        </w:tabs>
        <w:rPr>
          <w:rFonts w:ascii="Arial" w:hAnsi="Arial"/>
          <w:sz w:val="20"/>
        </w:rPr>
      </w:pPr>
    </w:p>
    <w:p w:rsidR="00081A91" w:rsidRDefault="00081A91">
      <w:pPr>
        <w:tabs>
          <w:tab w:val="left" w:pos="709"/>
        </w:tabs>
        <w:rPr>
          <w:rFonts w:ascii="Arial" w:hAnsi="Arial"/>
          <w:sz w:val="20"/>
        </w:rPr>
      </w:pPr>
      <w:r>
        <w:rPr>
          <w:rFonts w:ascii="Arial" w:hAnsi="Arial"/>
          <w:sz w:val="20"/>
        </w:rPr>
        <w:t>Seal, Seal Tortoiseshel</w:t>
      </w:r>
      <w:r w:rsidR="004245AC">
        <w:rPr>
          <w:rFonts w:ascii="Arial" w:hAnsi="Arial"/>
          <w:sz w:val="20"/>
        </w:rPr>
        <w:t xml:space="preserve">l, Seal Tabby Birmans:  Shading, </w:t>
      </w:r>
      <w:r>
        <w:rPr>
          <w:rFonts w:ascii="Arial" w:hAnsi="Arial"/>
          <w:sz w:val="20"/>
        </w:rPr>
        <w:t xml:space="preserve">if </w:t>
      </w:r>
      <w:r w:rsidR="004245AC">
        <w:rPr>
          <w:rFonts w:ascii="Arial" w:hAnsi="Arial"/>
          <w:sz w:val="20"/>
        </w:rPr>
        <w:t>present</w:t>
      </w:r>
      <w:r>
        <w:rPr>
          <w:rFonts w:ascii="Arial" w:hAnsi="Arial"/>
          <w:sz w:val="20"/>
        </w:rPr>
        <w:t xml:space="preserve"> will be golden on back.</w:t>
      </w:r>
    </w:p>
    <w:p w:rsidR="00081A91" w:rsidRDefault="00081A91">
      <w:pPr>
        <w:rPr>
          <w:rFonts w:ascii="Arial" w:hAnsi="Arial"/>
          <w:sz w:val="20"/>
        </w:rPr>
      </w:pPr>
    </w:p>
    <w:p w:rsidR="00081A91" w:rsidRDefault="00081A91">
      <w:pPr>
        <w:pStyle w:val="BodyText2"/>
        <w:ind w:left="0" w:firstLine="0"/>
      </w:pPr>
      <w:r>
        <w:t>Although a ringed tail is desirable in a tabby</w:t>
      </w:r>
      <w:r w:rsidR="008E278C">
        <w:t xml:space="preserve"> </w:t>
      </w:r>
      <w:r>
        <w:t>point, a solid-top tailed ringed on the underside is also acceptable.  Markings in kittens are less defined.</w:t>
      </w:r>
    </w:p>
    <w:p w:rsidR="00081A91" w:rsidRDefault="00081A91">
      <w:pPr>
        <w:pStyle w:val="BodyText2"/>
        <w:ind w:left="0" w:firstLine="0"/>
      </w:pPr>
    </w:p>
    <w:p w:rsidR="00081A91" w:rsidRDefault="00081A91">
      <w:pPr>
        <w:pStyle w:val="BodyText2"/>
        <w:ind w:left="0" w:firstLine="0"/>
        <w:rPr>
          <w:b/>
          <w:u w:val="single"/>
        </w:rPr>
      </w:pPr>
      <w:r>
        <w:t>When assessing point colour in a Birman, it must be remembered that due to the length of the fur on the cat, Birman point colour (especially on the tail and legs) are not as intense as that of the Siamese.</w:t>
      </w:r>
    </w:p>
    <w:p w:rsidR="00081A91" w:rsidRDefault="00081A91">
      <w:pPr>
        <w:rPr>
          <w:rFonts w:ascii="Arial" w:hAnsi="Arial"/>
          <w:b/>
          <w:sz w:val="20"/>
          <w:u w:val="single"/>
        </w:rPr>
      </w:pPr>
    </w:p>
    <w:p w:rsidR="00081A91" w:rsidRDefault="00081A91">
      <w:pPr>
        <w:rPr>
          <w:rFonts w:ascii="Arial" w:hAnsi="Arial"/>
          <w:sz w:val="22"/>
        </w:rPr>
      </w:pPr>
      <w:r>
        <w:rPr>
          <w:rFonts w:ascii="Arial" w:hAnsi="Arial"/>
          <w:b/>
          <w:sz w:val="22"/>
          <w:u w:val="single"/>
        </w:rPr>
        <w:t>Allowable Outcrosses</w:t>
      </w:r>
      <w:r>
        <w:rPr>
          <w:rFonts w:ascii="Arial" w:hAnsi="Arial"/>
          <w:b/>
          <w:sz w:val="22"/>
        </w:rPr>
        <w:t>:</w:t>
      </w:r>
      <w:r>
        <w:rPr>
          <w:rFonts w:ascii="Arial" w:hAnsi="Arial"/>
          <w:b/>
          <w:sz w:val="22"/>
        </w:rPr>
        <w:tab/>
      </w:r>
      <w:r>
        <w:rPr>
          <w:rFonts w:ascii="Arial" w:hAnsi="Arial"/>
          <w:sz w:val="22"/>
        </w:rPr>
        <w:t>None</w:t>
      </w:r>
    </w:p>
    <w:p w:rsidR="00081A91" w:rsidRDefault="00081A91">
      <w:pPr>
        <w:rPr>
          <w:rFonts w:ascii="Arial" w:hAnsi="Arial"/>
          <w:b/>
          <w:sz w:val="22"/>
        </w:rPr>
      </w:pPr>
    </w:p>
    <w:p w:rsidR="00081A91" w:rsidRDefault="00081A91">
      <w:pPr>
        <w:rPr>
          <w:rFonts w:ascii="Arial" w:hAnsi="Arial"/>
          <w:sz w:val="22"/>
        </w:rPr>
      </w:pPr>
      <w:r>
        <w:rPr>
          <w:rFonts w:ascii="Arial" w:hAnsi="Arial"/>
          <w:b/>
          <w:sz w:val="22"/>
          <w:u w:val="single"/>
        </w:rPr>
        <w:t>Standard amended</w:t>
      </w:r>
      <w:r>
        <w:rPr>
          <w:rFonts w:ascii="Arial" w:hAnsi="Arial"/>
          <w:sz w:val="22"/>
        </w:rPr>
        <w:t>:</w:t>
      </w:r>
      <w:r>
        <w:rPr>
          <w:rFonts w:ascii="Arial" w:hAnsi="Arial"/>
          <w:sz w:val="22"/>
        </w:rPr>
        <w:tab/>
      </w:r>
      <w:r>
        <w:rPr>
          <w:rFonts w:ascii="Arial" w:hAnsi="Arial"/>
          <w:sz w:val="22"/>
        </w:rPr>
        <w:tab/>
        <w:t>January 2001</w:t>
      </w:r>
      <w:r w:rsidR="004245AC">
        <w:rPr>
          <w:rFonts w:ascii="Arial" w:hAnsi="Arial"/>
          <w:sz w:val="22"/>
        </w:rPr>
        <w:t>/ January 2019</w:t>
      </w:r>
    </w:p>
    <w:p w:rsidR="00081A91" w:rsidRDefault="00081A91">
      <w:pPr>
        <w:rPr>
          <w:rFonts w:ascii="Arial" w:hAnsi="Arial"/>
          <w:b/>
          <w:sz w:val="22"/>
          <w:u w:val="single"/>
        </w:rPr>
      </w:pPr>
    </w:p>
    <w:p w:rsidR="00081A91" w:rsidRDefault="00081A91" w:rsidP="004245AC">
      <w:pPr>
        <w:jc w:val="center"/>
      </w:pPr>
      <w:r>
        <w:rPr>
          <w:sz w:val="20"/>
        </w:rPr>
        <w:br w:type="page"/>
      </w:r>
      <w:r w:rsidR="004245AC">
        <w:lastRenderedPageBreak/>
        <w:t xml:space="preserve"> </w:t>
      </w:r>
    </w:p>
    <w:p w:rsidR="00081A91" w:rsidRDefault="00081A91">
      <w:pPr>
        <w:jc w:val="both"/>
      </w:pPr>
    </w:p>
    <w:sectPr w:rsidR="00081A91" w:rsidSect="00537D50">
      <w:footerReference w:type="default" r:id="rId7"/>
      <w:pgSz w:w="12240" w:h="15840"/>
      <w:pgMar w:top="864"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C7" w:rsidRDefault="00495CC7">
      <w:r>
        <w:separator/>
      </w:r>
    </w:p>
  </w:endnote>
  <w:endnote w:type="continuationSeparator" w:id="0">
    <w:p w:rsidR="00495CC7" w:rsidRDefault="00495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06" w:rsidRDefault="00E12C06">
    <w:pPr>
      <w:pStyle w:val="Footer"/>
      <w:jc w:val="center"/>
    </w:pPr>
    <w:r>
      <w:t xml:space="preserve">M </w:t>
    </w:r>
    <w:r w:rsidR="00537D50">
      <w:rPr>
        <w:rStyle w:val="PageNumber"/>
      </w:rPr>
      <w:fldChar w:fldCharType="begin"/>
    </w:r>
    <w:r>
      <w:rPr>
        <w:rStyle w:val="PageNumber"/>
      </w:rPr>
      <w:instrText xml:space="preserve"> PAGE </w:instrText>
    </w:r>
    <w:r w:rsidR="00537D50">
      <w:rPr>
        <w:rStyle w:val="PageNumber"/>
      </w:rPr>
      <w:fldChar w:fldCharType="separate"/>
    </w:r>
    <w:r w:rsidR="009377F3">
      <w:rPr>
        <w:rStyle w:val="PageNumber"/>
        <w:noProof/>
      </w:rPr>
      <w:t>1</w:t>
    </w:r>
    <w:r w:rsidR="00537D5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C7" w:rsidRDefault="00495CC7">
      <w:r>
        <w:separator/>
      </w:r>
    </w:p>
  </w:footnote>
  <w:footnote w:type="continuationSeparator" w:id="0">
    <w:p w:rsidR="00495CC7" w:rsidRDefault="00495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F2"/>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
    <w:nsid w:val="0344708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
    <w:nsid w:val="059C732A"/>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
    <w:nsid w:val="05CD44D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
    <w:nsid w:val="065C3983"/>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
    <w:nsid w:val="067A2B75"/>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6">
    <w:nsid w:val="06CD127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7">
    <w:nsid w:val="06FD5B2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8">
    <w:nsid w:val="0C595D31"/>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9">
    <w:nsid w:val="0F1C506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0">
    <w:nsid w:val="0F381CC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1">
    <w:nsid w:val="143619F2"/>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12">
    <w:nsid w:val="153D6A2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3">
    <w:nsid w:val="16D33EC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4">
    <w:nsid w:val="1E416627"/>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15">
    <w:nsid w:val="1FD0213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6">
    <w:nsid w:val="216F595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7">
    <w:nsid w:val="2340113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18">
    <w:nsid w:val="269E3C69"/>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19">
    <w:nsid w:val="26F25DB6"/>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0">
    <w:nsid w:val="27FD419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1">
    <w:nsid w:val="28CA781C"/>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2">
    <w:nsid w:val="28EE66F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3">
    <w:nsid w:val="29EA2A3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4">
    <w:nsid w:val="2A287688"/>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5">
    <w:nsid w:val="2C1B314C"/>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6">
    <w:nsid w:val="2D4C0662"/>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7">
    <w:nsid w:val="2E94186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8">
    <w:nsid w:val="2F1879D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29">
    <w:nsid w:val="2F2F48D3"/>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0">
    <w:nsid w:val="2FA920F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1">
    <w:nsid w:val="31926FE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2">
    <w:nsid w:val="31EE3B6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3">
    <w:nsid w:val="342D509C"/>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4">
    <w:nsid w:val="37E177A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5">
    <w:nsid w:val="3AE23642"/>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6">
    <w:nsid w:val="3D076FCD"/>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7">
    <w:nsid w:val="404E3C83"/>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8">
    <w:nsid w:val="46991DE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39">
    <w:nsid w:val="5A220F40"/>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0">
    <w:nsid w:val="5A622109"/>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1">
    <w:nsid w:val="5AF527B1"/>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2">
    <w:nsid w:val="5BC30211"/>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3">
    <w:nsid w:val="5FD819C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4">
    <w:nsid w:val="61E37F34"/>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5">
    <w:nsid w:val="64671BBA"/>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6">
    <w:nsid w:val="647231B9"/>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7">
    <w:nsid w:val="694B1F1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8">
    <w:nsid w:val="6BCB14E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49">
    <w:nsid w:val="708F60E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0">
    <w:nsid w:val="71687F1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1">
    <w:nsid w:val="749717C7"/>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52">
    <w:nsid w:val="74FF28F7"/>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3">
    <w:nsid w:val="79546CDF"/>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4">
    <w:nsid w:val="7D323A6B"/>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abstractNum w:abstractNumId="55">
    <w:nsid w:val="7EC775B2"/>
    <w:multiLevelType w:val="singleLevel"/>
    <w:tmpl w:val="578AAE2A"/>
    <w:lvl w:ilvl="0">
      <w:start w:val="1"/>
      <w:numFmt w:val="none"/>
      <w:lvlText w:val=""/>
      <w:legacy w:legacy="1" w:legacySpace="120" w:legacyIndent="360"/>
      <w:lvlJc w:val="left"/>
      <w:pPr>
        <w:ind w:left="303" w:hanging="360"/>
      </w:pPr>
      <w:rPr>
        <w:rFonts w:ascii="Symbol" w:hAnsi="Symbol" w:hint="default"/>
      </w:rPr>
    </w:lvl>
  </w:abstractNum>
  <w:abstractNum w:abstractNumId="56">
    <w:nsid w:val="7FDD0DAE"/>
    <w:multiLevelType w:val="singleLevel"/>
    <w:tmpl w:val="F962C1B2"/>
    <w:lvl w:ilvl="0">
      <w:start w:val="1"/>
      <w:numFmt w:val="none"/>
      <w:lvlText w:val=""/>
      <w:legacy w:legacy="1" w:legacySpace="0" w:legacyIndent="283"/>
      <w:lvlJc w:val="left"/>
      <w:pPr>
        <w:ind w:left="283" w:hanging="283"/>
      </w:pPr>
      <w:rPr>
        <w:rFonts w:ascii="Symbol" w:hAnsi="Symbol" w:hint="default"/>
      </w:rPr>
    </w:lvl>
  </w:abstractNum>
  <w:num w:numId="1">
    <w:abstractNumId w:val="8"/>
  </w:num>
  <w:num w:numId="2">
    <w:abstractNumId w:val="16"/>
  </w:num>
  <w:num w:numId="3">
    <w:abstractNumId w:val="30"/>
  </w:num>
  <w:num w:numId="4">
    <w:abstractNumId w:val="38"/>
  </w:num>
  <w:num w:numId="5">
    <w:abstractNumId w:val="36"/>
  </w:num>
  <w:num w:numId="6">
    <w:abstractNumId w:val="37"/>
  </w:num>
  <w:num w:numId="7">
    <w:abstractNumId w:val="32"/>
  </w:num>
  <w:num w:numId="8">
    <w:abstractNumId w:val="24"/>
  </w:num>
  <w:num w:numId="9">
    <w:abstractNumId w:val="46"/>
  </w:num>
  <w:num w:numId="10">
    <w:abstractNumId w:val="20"/>
  </w:num>
  <w:num w:numId="11">
    <w:abstractNumId w:val="23"/>
  </w:num>
  <w:num w:numId="12">
    <w:abstractNumId w:val="25"/>
  </w:num>
  <w:num w:numId="13">
    <w:abstractNumId w:val="14"/>
  </w:num>
  <w:num w:numId="14">
    <w:abstractNumId w:val="55"/>
  </w:num>
  <w:num w:numId="15">
    <w:abstractNumId w:val="11"/>
  </w:num>
  <w:num w:numId="16">
    <w:abstractNumId w:val="51"/>
  </w:num>
  <w:num w:numId="17">
    <w:abstractNumId w:val="18"/>
  </w:num>
  <w:num w:numId="18">
    <w:abstractNumId w:val="13"/>
  </w:num>
  <w:num w:numId="19">
    <w:abstractNumId w:val="29"/>
  </w:num>
  <w:num w:numId="20">
    <w:abstractNumId w:val="6"/>
  </w:num>
  <w:num w:numId="21">
    <w:abstractNumId w:val="40"/>
  </w:num>
  <w:num w:numId="22">
    <w:abstractNumId w:val="34"/>
  </w:num>
  <w:num w:numId="23">
    <w:abstractNumId w:val="50"/>
  </w:num>
  <w:num w:numId="24">
    <w:abstractNumId w:val="47"/>
  </w:num>
  <w:num w:numId="25">
    <w:abstractNumId w:val="10"/>
  </w:num>
  <w:num w:numId="26">
    <w:abstractNumId w:val="31"/>
  </w:num>
  <w:num w:numId="27">
    <w:abstractNumId w:val="42"/>
  </w:num>
  <w:num w:numId="28">
    <w:abstractNumId w:val="1"/>
  </w:num>
  <w:num w:numId="29">
    <w:abstractNumId w:val="22"/>
  </w:num>
  <w:num w:numId="30">
    <w:abstractNumId w:val="12"/>
  </w:num>
  <w:num w:numId="31">
    <w:abstractNumId w:val="35"/>
  </w:num>
  <w:num w:numId="32">
    <w:abstractNumId w:val="33"/>
  </w:num>
  <w:num w:numId="33">
    <w:abstractNumId w:val="4"/>
  </w:num>
  <w:num w:numId="34">
    <w:abstractNumId w:val="53"/>
  </w:num>
  <w:num w:numId="35">
    <w:abstractNumId w:val="41"/>
  </w:num>
  <w:num w:numId="36">
    <w:abstractNumId w:val="45"/>
  </w:num>
  <w:num w:numId="37">
    <w:abstractNumId w:val="5"/>
  </w:num>
  <w:num w:numId="38">
    <w:abstractNumId w:val="49"/>
  </w:num>
  <w:num w:numId="39">
    <w:abstractNumId w:val="19"/>
  </w:num>
  <w:num w:numId="40">
    <w:abstractNumId w:val="27"/>
  </w:num>
  <w:num w:numId="41">
    <w:abstractNumId w:val="52"/>
  </w:num>
  <w:num w:numId="42">
    <w:abstractNumId w:val="0"/>
  </w:num>
  <w:num w:numId="43">
    <w:abstractNumId w:val="28"/>
  </w:num>
  <w:num w:numId="44">
    <w:abstractNumId w:val="54"/>
  </w:num>
  <w:num w:numId="45">
    <w:abstractNumId w:val="44"/>
  </w:num>
  <w:num w:numId="46">
    <w:abstractNumId w:val="43"/>
  </w:num>
  <w:num w:numId="47">
    <w:abstractNumId w:val="7"/>
  </w:num>
  <w:num w:numId="48">
    <w:abstractNumId w:val="17"/>
  </w:num>
  <w:num w:numId="49">
    <w:abstractNumId w:val="9"/>
  </w:num>
  <w:num w:numId="50">
    <w:abstractNumId w:val="3"/>
  </w:num>
  <w:num w:numId="51">
    <w:abstractNumId w:val="56"/>
  </w:num>
  <w:num w:numId="52">
    <w:abstractNumId w:val="39"/>
  </w:num>
  <w:num w:numId="53">
    <w:abstractNumId w:val="26"/>
  </w:num>
  <w:num w:numId="54">
    <w:abstractNumId w:val="21"/>
  </w:num>
  <w:num w:numId="55">
    <w:abstractNumId w:val="2"/>
  </w:num>
  <w:num w:numId="56">
    <w:abstractNumId w:val="15"/>
  </w:num>
  <w:num w:numId="57">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2B2"/>
    <w:rsid w:val="0000144D"/>
    <w:rsid w:val="00081A91"/>
    <w:rsid w:val="000A5239"/>
    <w:rsid w:val="0019240F"/>
    <w:rsid w:val="003432B2"/>
    <w:rsid w:val="003C6157"/>
    <w:rsid w:val="004245AC"/>
    <w:rsid w:val="00426A7C"/>
    <w:rsid w:val="0045009C"/>
    <w:rsid w:val="00495CC7"/>
    <w:rsid w:val="00537D50"/>
    <w:rsid w:val="0060740A"/>
    <w:rsid w:val="0072458E"/>
    <w:rsid w:val="00770FC1"/>
    <w:rsid w:val="007C11AC"/>
    <w:rsid w:val="008E278C"/>
    <w:rsid w:val="008F47FC"/>
    <w:rsid w:val="00900DA5"/>
    <w:rsid w:val="009377F3"/>
    <w:rsid w:val="009C5C58"/>
    <w:rsid w:val="00AF0C84"/>
    <w:rsid w:val="00C35C8D"/>
    <w:rsid w:val="00C901A4"/>
    <w:rsid w:val="00CF0674"/>
    <w:rsid w:val="00D32561"/>
    <w:rsid w:val="00E12C06"/>
    <w:rsid w:val="00FF2C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D50"/>
    <w:pPr>
      <w:overflowPunct w:val="0"/>
      <w:autoSpaceDE w:val="0"/>
      <w:autoSpaceDN w:val="0"/>
      <w:adjustRightInd w:val="0"/>
      <w:textAlignment w:val="baseline"/>
    </w:pPr>
    <w:rPr>
      <w:sz w:val="24"/>
    </w:rPr>
  </w:style>
  <w:style w:type="paragraph" w:styleId="Heading1">
    <w:name w:val="heading 1"/>
    <w:basedOn w:val="Normal"/>
    <w:next w:val="Normal"/>
    <w:qFormat/>
    <w:rsid w:val="00537D50"/>
    <w:pPr>
      <w:keepNext/>
      <w:jc w:val="center"/>
      <w:outlineLvl w:val="0"/>
    </w:pPr>
    <w:rPr>
      <w:rFonts w:ascii="Arial" w:hAnsi="Arial"/>
      <w:b/>
      <w:sz w:val="28"/>
      <w:u w:val="single"/>
    </w:rPr>
  </w:style>
  <w:style w:type="paragraph" w:styleId="Heading2">
    <w:name w:val="heading 2"/>
    <w:basedOn w:val="Normal"/>
    <w:next w:val="Normal"/>
    <w:qFormat/>
    <w:rsid w:val="00537D50"/>
    <w:pPr>
      <w:keepNext/>
      <w:outlineLvl w:val="1"/>
    </w:pPr>
    <w:rPr>
      <w:rFonts w:ascii="Arial" w:hAnsi="Arial"/>
      <w:b/>
      <w:sz w:val="36"/>
    </w:rPr>
  </w:style>
  <w:style w:type="paragraph" w:styleId="Heading3">
    <w:name w:val="heading 3"/>
    <w:basedOn w:val="Normal"/>
    <w:next w:val="Normal"/>
    <w:qFormat/>
    <w:rsid w:val="00537D50"/>
    <w:pPr>
      <w:keepNext/>
      <w:tabs>
        <w:tab w:val="left" w:pos="7920"/>
      </w:tabs>
      <w:outlineLvl w:val="2"/>
    </w:pPr>
    <w:rPr>
      <w:rFonts w:ascii="Arial" w:hAnsi="Arial"/>
      <w:b/>
      <w:sz w:val="20"/>
    </w:rPr>
  </w:style>
  <w:style w:type="paragraph" w:styleId="Heading4">
    <w:name w:val="heading 4"/>
    <w:basedOn w:val="Normal"/>
    <w:next w:val="Normal"/>
    <w:qFormat/>
    <w:rsid w:val="00537D50"/>
    <w:pPr>
      <w:keepNext/>
      <w:jc w:val="both"/>
      <w:outlineLvl w:val="3"/>
    </w:pPr>
    <w:rPr>
      <w:rFonts w:ascii="Arial" w:hAnsi="Arial"/>
      <w:b/>
      <w:color w:val="000000"/>
      <w:sz w:val="22"/>
    </w:rPr>
  </w:style>
  <w:style w:type="paragraph" w:styleId="Heading5">
    <w:name w:val="heading 5"/>
    <w:basedOn w:val="Normal"/>
    <w:next w:val="Normal"/>
    <w:qFormat/>
    <w:rsid w:val="00537D50"/>
    <w:pPr>
      <w:keepNext/>
      <w:jc w:val="both"/>
      <w:outlineLvl w:val="4"/>
    </w:pPr>
    <w:rPr>
      <w:rFonts w:ascii="Arial" w:hAnsi="Arial"/>
      <w:b/>
      <w:sz w:val="22"/>
    </w:rPr>
  </w:style>
  <w:style w:type="paragraph" w:styleId="Heading6">
    <w:name w:val="heading 6"/>
    <w:basedOn w:val="Normal"/>
    <w:next w:val="Normal"/>
    <w:qFormat/>
    <w:rsid w:val="00537D50"/>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D50"/>
    <w:pPr>
      <w:tabs>
        <w:tab w:val="center" w:pos="4320"/>
        <w:tab w:val="right" w:pos="8640"/>
      </w:tabs>
    </w:pPr>
  </w:style>
  <w:style w:type="paragraph" w:styleId="Footer">
    <w:name w:val="footer"/>
    <w:basedOn w:val="Normal"/>
    <w:rsid w:val="00537D50"/>
    <w:pPr>
      <w:tabs>
        <w:tab w:val="center" w:pos="4320"/>
        <w:tab w:val="right" w:pos="8640"/>
      </w:tabs>
    </w:pPr>
  </w:style>
  <w:style w:type="character" w:styleId="PageNumber">
    <w:name w:val="page number"/>
    <w:basedOn w:val="DefaultParagraphFont"/>
    <w:rsid w:val="00537D50"/>
  </w:style>
  <w:style w:type="paragraph" w:styleId="BodyText2">
    <w:name w:val="Body Text 2"/>
    <w:basedOn w:val="Normal"/>
    <w:rsid w:val="00537D50"/>
    <w:pPr>
      <w:ind w:left="709" w:hanging="709"/>
    </w:pPr>
    <w:rPr>
      <w:rFonts w:ascii="Arial" w:hAnsi="Arial"/>
      <w:sz w:val="20"/>
    </w:rPr>
  </w:style>
  <w:style w:type="paragraph" w:styleId="BodyText">
    <w:name w:val="Body Text"/>
    <w:basedOn w:val="Normal"/>
    <w:rsid w:val="00537D50"/>
    <w:rPr>
      <w:rFonts w:ascii="Arial" w:hAnsi="Arial"/>
      <w:i/>
      <w:sz w:val="20"/>
    </w:rPr>
  </w:style>
  <w:style w:type="paragraph" w:styleId="NoSpacing">
    <w:name w:val="No Spacing"/>
    <w:uiPriority w:val="1"/>
    <w:qFormat/>
    <w:rsid w:val="004245A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MEDIUM HAIR BREEDS</vt:lpstr>
    </vt:vector>
  </TitlesOfParts>
  <Company>Turborep Demag Delaval</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HAIR BREEDS</dc:title>
  <dc:creator>User</dc:creator>
  <cp:lastModifiedBy>Ngaio Crawley</cp:lastModifiedBy>
  <cp:revision>2</cp:revision>
  <cp:lastPrinted>2009-12-17T21:35:00Z</cp:lastPrinted>
  <dcterms:created xsi:type="dcterms:W3CDTF">2019-06-04T08:53:00Z</dcterms:created>
  <dcterms:modified xsi:type="dcterms:W3CDTF">2019-06-04T08:53:00Z</dcterms:modified>
</cp:coreProperties>
</file>