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0D" w:rsidRPr="00C1140D" w:rsidRDefault="00F32399" w:rsidP="00C1140D">
      <w:pPr>
        <w:jc w:val="center"/>
        <w:rPr>
          <w:rFonts w:ascii="Arial" w:hAnsi="Arial" w:cs="Arial"/>
          <w:i/>
        </w:rPr>
      </w:pPr>
      <w:r w:rsidRPr="001F60F0">
        <w:rPr>
          <w:rFonts w:ascii="Arial" w:hAnsi="Arial" w:cs="Arial"/>
          <w:b/>
          <w:sz w:val="28"/>
        </w:rPr>
        <w:t>Turkish Angora</w:t>
      </w:r>
      <w:r w:rsidR="00C1140D" w:rsidRPr="001F60F0">
        <w:rPr>
          <w:rFonts w:ascii="Arial" w:hAnsi="Arial" w:cs="Arial"/>
          <w:b/>
          <w:sz w:val="28"/>
        </w:rPr>
        <w:t xml:space="preserve"> </w:t>
      </w:r>
      <w:r w:rsidR="001E1DDA">
        <w:rPr>
          <w:rFonts w:ascii="Arial" w:hAnsi="Arial" w:cs="Arial"/>
          <w:b/>
          <w:sz w:val="28"/>
        </w:rPr>
        <w:t>(TUA)</w:t>
      </w:r>
    </w:p>
    <w:p w:rsidR="00021ED0" w:rsidRPr="00146F61" w:rsidRDefault="001F45AA" w:rsidP="002E381A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GENERAL: T</w:t>
      </w:r>
      <w:r w:rsidR="002E381A" w:rsidRPr="002E381A">
        <w:rPr>
          <w:rFonts w:ascii="Arial" w:hAnsi="Arial" w:cs="Arial"/>
          <w:i/>
        </w:rPr>
        <w:t xml:space="preserve">he ideal Turkish Angora is a </w:t>
      </w:r>
      <w:r w:rsidR="005E15ED">
        <w:rPr>
          <w:rFonts w:ascii="Arial" w:hAnsi="Arial" w:cs="Arial"/>
          <w:i/>
        </w:rPr>
        <w:t xml:space="preserve">perfectly </w:t>
      </w:r>
      <w:r w:rsidR="002E381A" w:rsidRPr="002E381A">
        <w:rPr>
          <w:rFonts w:ascii="Arial" w:hAnsi="Arial" w:cs="Arial"/>
          <w:i/>
        </w:rPr>
        <w:t xml:space="preserve">balanced, graceful cat with a </w:t>
      </w:r>
      <w:r w:rsidR="00B30E80">
        <w:rPr>
          <w:rFonts w:ascii="Arial" w:hAnsi="Arial" w:cs="Arial"/>
          <w:i/>
        </w:rPr>
        <w:t xml:space="preserve">lithe appearance, </w:t>
      </w:r>
      <w:r w:rsidR="00370B9C">
        <w:rPr>
          <w:rFonts w:ascii="Arial" w:hAnsi="Arial" w:cs="Arial"/>
          <w:i/>
        </w:rPr>
        <w:t xml:space="preserve">and </w:t>
      </w:r>
      <w:r w:rsidR="00B30E80">
        <w:rPr>
          <w:rFonts w:ascii="Arial" w:hAnsi="Arial" w:cs="Arial"/>
          <w:i/>
        </w:rPr>
        <w:t xml:space="preserve">a </w:t>
      </w:r>
      <w:r w:rsidR="002E381A" w:rsidRPr="002E381A">
        <w:rPr>
          <w:rFonts w:ascii="Arial" w:hAnsi="Arial" w:cs="Arial"/>
          <w:i/>
        </w:rPr>
        <w:t>fine, silky coat that shimmers with every movement, in contrast to the firm, long muscular body beneath it.</w:t>
      </w:r>
      <w:r w:rsidR="00146F61" w:rsidRPr="00146F61">
        <w:rPr>
          <w:rFonts w:ascii="Arial" w:hAnsi="Arial" w:cs="Arial"/>
        </w:rPr>
        <w:t xml:space="preserve"> </w:t>
      </w:r>
      <w:r w:rsidR="00146F61" w:rsidRPr="00146F61">
        <w:rPr>
          <w:rFonts w:ascii="Arial" w:hAnsi="Arial" w:cs="Arial"/>
          <w:i/>
        </w:rPr>
        <w:t>Medium</w:t>
      </w:r>
      <w:r w:rsidR="00146F61">
        <w:rPr>
          <w:rFonts w:ascii="Arial" w:hAnsi="Arial" w:cs="Arial"/>
          <w:i/>
        </w:rPr>
        <w:t xml:space="preserve"> in</w:t>
      </w:r>
      <w:r w:rsidR="00146F61" w:rsidRPr="00146F61">
        <w:rPr>
          <w:rFonts w:ascii="Arial" w:hAnsi="Arial" w:cs="Arial"/>
          <w:i/>
        </w:rPr>
        <w:t xml:space="preserve"> size, but overall balance, grace and fineness of bone more important than actual size</w:t>
      </w:r>
      <w:proofErr w:type="gramStart"/>
      <w:r w:rsidR="00146F61" w:rsidRPr="00146F61">
        <w:rPr>
          <w:rFonts w:ascii="Arial" w:hAnsi="Arial" w:cs="Arial"/>
          <w:i/>
        </w:rPr>
        <w:t>..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727"/>
      </w:tblGrid>
      <w:tr w:rsidR="00021ED0" w:rsidTr="007C5612">
        <w:tc>
          <w:tcPr>
            <w:tcW w:w="2235" w:type="dxa"/>
          </w:tcPr>
          <w:p w:rsidR="00BC4FAA" w:rsidRPr="00BC6979" w:rsidRDefault="00BC4FAA" w:rsidP="00BC4FAA">
            <w:pPr>
              <w:jc w:val="both"/>
              <w:rPr>
                <w:rFonts w:ascii="Arial" w:hAnsi="Arial" w:cs="Arial"/>
                <w:b/>
              </w:rPr>
            </w:pPr>
            <w:r w:rsidRPr="00BC6979">
              <w:rPr>
                <w:rFonts w:ascii="Arial" w:hAnsi="Arial" w:cs="Arial"/>
                <w:b/>
              </w:rPr>
              <w:t xml:space="preserve">HEAD: </w:t>
            </w:r>
          </w:p>
          <w:p w:rsidR="00021ED0" w:rsidRPr="00BC6979" w:rsidRDefault="00021ED0" w:rsidP="002E381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27" w:type="dxa"/>
          </w:tcPr>
          <w:p w:rsidR="00021ED0" w:rsidRDefault="00BC4FAA" w:rsidP="00DC0BDB">
            <w:pPr>
              <w:jc w:val="both"/>
              <w:rPr>
                <w:rFonts w:ascii="Arial" w:hAnsi="Arial" w:cs="Arial"/>
              </w:rPr>
            </w:pPr>
            <w:r w:rsidRPr="00DC0BDB">
              <w:rPr>
                <w:rFonts w:ascii="Arial" w:hAnsi="Arial" w:cs="Arial"/>
              </w:rPr>
              <w:t>A medium long, smooth wedge</w:t>
            </w:r>
            <w:r w:rsidR="00173CC4" w:rsidRPr="00DC0BDB">
              <w:rPr>
                <w:rFonts w:ascii="Arial" w:hAnsi="Arial" w:cs="Arial"/>
              </w:rPr>
              <w:t>, s</w:t>
            </w:r>
            <w:r w:rsidRPr="00DC0BDB">
              <w:rPr>
                <w:rFonts w:ascii="Arial" w:hAnsi="Arial" w:cs="Arial"/>
              </w:rPr>
              <w:t>mall to medium</w:t>
            </w:r>
            <w:r w:rsidR="00173CC4" w:rsidRPr="00DC0BDB">
              <w:rPr>
                <w:rFonts w:ascii="Arial" w:hAnsi="Arial" w:cs="Arial"/>
              </w:rPr>
              <w:t xml:space="preserve"> in size and </w:t>
            </w:r>
            <w:r w:rsidRPr="00DC0BDB">
              <w:rPr>
                <w:rFonts w:ascii="Arial" w:hAnsi="Arial" w:cs="Arial"/>
              </w:rPr>
              <w:t>in balance with the length of the body and extremities</w:t>
            </w:r>
            <w:r w:rsidR="00173CC4" w:rsidRPr="00DC0BDB">
              <w:rPr>
                <w:rFonts w:ascii="Arial" w:hAnsi="Arial" w:cs="Arial"/>
              </w:rPr>
              <w:t>. The profile consists of two planes formed by a flat top head and the line of the nose meeting at an angle</w:t>
            </w:r>
            <w:r w:rsidR="00DC0BDB" w:rsidRPr="00DC0BDB">
              <w:rPr>
                <w:rFonts w:ascii="Arial" w:hAnsi="Arial" w:cs="Arial"/>
              </w:rPr>
              <w:t xml:space="preserve"> slightly above the eyes</w:t>
            </w:r>
            <w:r w:rsidR="00173CC4" w:rsidRPr="00DC0BDB">
              <w:rPr>
                <w:rFonts w:ascii="Arial" w:hAnsi="Arial" w:cs="Arial"/>
              </w:rPr>
              <w:t>.</w:t>
            </w:r>
            <w:r w:rsidR="00DC0BDB">
              <w:rPr>
                <w:rFonts w:ascii="Arial" w:hAnsi="Arial" w:cs="Arial"/>
              </w:rPr>
              <w:t xml:space="preserve"> No</w:t>
            </w:r>
            <w:r w:rsidR="00BC6979">
              <w:rPr>
                <w:rFonts w:ascii="Arial" w:hAnsi="Arial" w:cs="Arial"/>
              </w:rPr>
              <w:t>se medium in length with no</w:t>
            </w:r>
            <w:r w:rsidR="00DC0BDB">
              <w:rPr>
                <w:rFonts w:ascii="Arial" w:hAnsi="Arial" w:cs="Arial"/>
              </w:rPr>
              <w:t xml:space="preserve"> break. The muzzle is a continuation of the smooth lines of the wedge with neither pronounced </w:t>
            </w:r>
            <w:r w:rsidR="00BC6979">
              <w:rPr>
                <w:rFonts w:ascii="Arial" w:hAnsi="Arial" w:cs="Arial"/>
              </w:rPr>
              <w:t>whisker pads</w:t>
            </w:r>
            <w:r w:rsidR="00DC0BDB">
              <w:rPr>
                <w:rFonts w:ascii="Arial" w:hAnsi="Arial" w:cs="Arial"/>
              </w:rPr>
              <w:t xml:space="preserve"> </w:t>
            </w:r>
            <w:r w:rsidR="00C06C10">
              <w:rPr>
                <w:rFonts w:ascii="Arial" w:hAnsi="Arial" w:cs="Arial"/>
              </w:rPr>
              <w:t>n</w:t>
            </w:r>
            <w:r w:rsidR="00DC0BDB">
              <w:rPr>
                <w:rFonts w:ascii="Arial" w:hAnsi="Arial" w:cs="Arial"/>
              </w:rPr>
              <w:t xml:space="preserve">or a pinch. </w:t>
            </w:r>
            <w:r w:rsidR="00CA0AD7">
              <w:rPr>
                <w:rFonts w:ascii="Arial" w:hAnsi="Arial" w:cs="Arial"/>
              </w:rPr>
              <w:t xml:space="preserve">Chin firm and gently rounded, forming a straight line with the nose when viewed in profile. </w:t>
            </w:r>
            <w:r w:rsidRPr="00DC0BDB">
              <w:rPr>
                <w:rFonts w:ascii="Arial" w:hAnsi="Arial" w:cs="Arial"/>
              </w:rPr>
              <w:t xml:space="preserve"> Allowance is to be made for jowls. </w:t>
            </w:r>
          </w:p>
          <w:p w:rsidR="00BC6979" w:rsidRPr="00DC0BDB" w:rsidRDefault="00BC6979" w:rsidP="00DC0BDB">
            <w:pPr>
              <w:jc w:val="both"/>
              <w:rPr>
                <w:rFonts w:ascii="Arial" w:hAnsi="Arial" w:cs="Arial"/>
              </w:rPr>
            </w:pPr>
          </w:p>
        </w:tc>
      </w:tr>
      <w:tr w:rsidR="00021ED0" w:rsidTr="007C5612">
        <w:tc>
          <w:tcPr>
            <w:tcW w:w="2235" w:type="dxa"/>
          </w:tcPr>
          <w:p w:rsidR="00021ED0" w:rsidRPr="00BC6979" w:rsidRDefault="00C06C10" w:rsidP="002E381A">
            <w:pPr>
              <w:jc w:val="both"/>
              <w:rPr>
                <w:rFonts w:ascii="Arial" w:hAnsi="Arial" w:cs="Arial"/>
                <w:b/>
              </w:rPr>
            </w:pPr>
            <w:r w:rsidRPr="00BC6979">
              <w:rPr>
                <w:rFonts w:ascii="Arial" w:hAnsi="Arial" w:cs="Arial"/>
                <w:b/>
              </w:rPr>
              <w:t>EARS</w:t>
            </w:r>
          </w:p>
        </w:tc>
        <w:tc>
          <w:tcPr>
            <w:tcW w:w="7727" w:type="dxa"/>
          </w:tcPr>
          <w:p w:rsidR="00021ED0" w:rsidRDefault="00C06C10" w:rsidP="00C06C1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Large, wide at base, pointed and tufted. Set closely together, high on the head, vertical and erect. </w:t>
            </w:r>
          </w:p>
          <w:p w:rsidR="00CA0AD7" w:rsidRPr="00DC0BDB" w:rsidRDefault="00CA0AD7" w:rsidP="00C06C10">
            <w:pPr>
              <w:jc w:val="both"/>
              <w:rPr>
                <w:rFonts w:ascii="Arial" w:hAnsi="Arial" w:cs="Arial"/>
              </w:rPr>
            </w:pPr>
          </w:p>
        </w:tc>
      </w:tr>
      <w:tr w:rsidR="00021ED0" w:rsidTr="007C5612">
        <w:tc>
          <w:tcPr>
            <w:tcW w:w="2235" w:type="dxa"/>
          </w:tcPr>
          <w:p w:rsidR="00021ED0" w:rsidRPr="00BC6979" w:rsidRDefault="00BC6979" w:rsidP="002E381A">
            <w:pPr>
              <w:jc w:val="both"/>
              <w:rPr>
                <w:rFonts w:ascii="Arial" w:hAnsi="Arial" w:cs="Arial"/>
                <w:b/>
              </w:rPr>
            </w:pPr>
            <w:r w:rsidRPr="00BC6979">
              <w:rPr>
                <w:rFonts w:ascii="Arial" w:hAnsi="Arial" w:cs="Arial"/>
                <w:b/>
              </w:rPr>
              <w:t>EYES</w:t>
            </w:r>
          </w:p>
        </w:tc>
        <w:tc>
          <w:tcPr>
            <w:tcW w:w="7727" w:type="dxa"/>
          </w:tcPr>
          <w:p w:rsidR="00CA0AD7" w:rsidRDefault="00BC6979" w:rsidP="00BC69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Large, almond</w:t>
            </w:r>
            <w:r w:rsidR="0040262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shaped, slanting slightly upward with open expression.</w:t>
            </w:r>
          </w:p>
          <w:p w:rsidR="00021ED0" w:rsidRPr="00DC0BDB" w:rsidRDefault="00BC6979" w:rsidP="00BC69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021ED0" w:rsidTr="007C5612">
        <w:tc>
          <w:tcPr>
            <w:tcW w:w="2235" w:type="dxa"/>
          </w:tcPr>
          <w:p w:rsidR="00021ED0" w:rsidRPr="00BC6979" w:rsidRDefault="00BC6979" w:rsidP="002E381A">
            <w:pPr>
              <w:jc w:val="both"/>
              <w:rPr>
                <w:rFonts w:ascii="Arial" w:hAnsi="Arial" w:cs="Arial"/>
                <w:b/>
              </w:rPr>
            </w:pPr>
            <w:r w:rsidRPr="00BC6979">
              <w:rPr>
                <w:rFonts w:ascii="Arial" w:hAnsi="Arial" w:cs="Arial"/>
                <w:b/>
              </w:rPr>
              <w:t xml:space="preserve">NECK </w:t>
            </w:r>
          </w:p>
        </w:tc>
        <w:tc>
          <w:tcPr>
            <w:tcW w:w="7727" w:type="dxa"/>
          </w:tcPr>
          <w:p w:rsidR="00021ED0" w:rsidRDefault="00CA0AD7" w:rsidP="002E38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Slim, graceful and rather long. </w:t>
            </w:r>
          </w:p>
          <w:p w:rsidR="00CA0AD7" w:rsidRPr="00DC0BDB" w:rsidRDefault="00CA0AD7" w:rsidP="002E381A">
            <w:pPr>
              <w:jc w:val="both"/>
              <w:rPr>
                <w:rFonts w:ascii="Arial" w:hAnsi="Arial" w:cs="Arial"/>
              </w:rPr>
            </w:pPr>
          </w:p>
        </w:tc>
      </w:tr>
      <w:tr w:rsidR="00021ED0" w:rsidTr="00B37D34">
        <w:tc>
          <w:tcPr>
            <w:tcW w:w="2235" w:type="dxa"/>
          </w:tcPr>
          <w:p w:rsidR="00021ED0" w:rsidRPr="00BC6979" w:rsidRDefault="00CA0AD7" w:rsidP="002E381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BODY</w:t>
            </w:r>
          </w:p>
        </w:tc>
        <w:tc>
          <w:tcPr>
            <w:tcW w:w="7727" w:type="dxa"/>
          </w:tcPr>
          <w:p w:rsidR="00021ED0" w:rsidRDefault="005A541F" w:rsidP="00146F6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Medium sized, l</w:t>
            </w:r>
            <w:r w:rsidR="000167E7">
              <w:rPr>
                <w:rFonts w:ascii="Arial" w:hAnsi="Arial" w:cs="Arial"/>
              </w:rPr>
              <w:t>ong and slender, possessing greater depth than width and oval rather than ro</w:t>
            </w:r>
            <w:r w:rsidR="00892CFF">
              <w:rPr>
                <w:rFonts w:ascii="Arial" w:hAnsi="Arial" w:cs="Arial"/>
              </w:rPr>
              <w:t xml:space="preserve">und and not tubular. </w:t>
            </w:r>
            <w:r w:rsidR="00DE34DE">
              <w:rPr>
                <w:rFonts w:ascii="Arial" w:hAnsi="Arial" w:cs="Arial"/>
              </w:rPr>
              <w:t xml:space="preserve">Narrow chest. </w:t>
            </w:r>
            <w:r w:rsidR="000167E7">
              <w:rPr>
                <w:rFonts w:ascii="Arial" w:hAnsi="Arial" w:cs="Arial"/>
              </w:rPr>
              <w:t>Sh</w:t>
            </w:r>
            <w:r w:rsidR="00892CFF">
              <w:rPr>
                <w:rFonts w:ascii="Arial" w:hAnsi="Arial" w:cs="Arial"/>
              </w:rPr>
              <w:t>o</w:t>
            </w:r>
            <w:r w:rsidR="000167E7">
              <w:rPr>
                <w:rFonts w:ascii="Arial" w:hAnsi="Arial" w:cs="Arial"/>
              </w:rPr>
              <w:t xml:space="preserve">ulders the same width as the hips. Rump slightly higher </w:t>
            </w:r>
            <w:r w:rsidR="00892CFF">
              <w:rPr>
                <w:rFonts w:ascii="Arial" w:hAnsi="Arial" w:cs="Arial"/>
              </w:rPr>
              <w:t xml:space="preserve">than shoulders. Fine boned with firm muscularity. </w:t>
            </w:r>
          </w:p>
          <w:p w:rsidR="007C5612" w:rsidRPr="00DC0BDB" w:rsidRDefault="007C5612" w:rsidP="00146F61">
            <w:pPr>
              <w:jc w:val="both"/>
              <w:rPr>
                <w:rFonts w:ascii="Arial" w:hAnsi="Arial" w:cs="Arial"/>
              </w:rPr>
            </w:pPr>
          </w:p>
        </w:tc>
      </w:tr>
      <w:tr w:rsidR="00021ED0" w:rsidTr="00B37D34">
        <w:tc>
          <w:tcPr>
            <w:tcW w:w="2235" w:type="dxa"/>
          </w:tcPr>
          <w:p w:rsidR="00021ED0" w:rsidRPr="00BC6979" w:rsidRDefault="00146F61" w:rsidP="002E381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LEGS &amp; PAWS</w:t>
            </w:r>
          </w:p>
        </w:tc>
        <w:tc>
          <w:tcPr>
            <w:tcW w:w="7727" w:type="dxa"/>
          </w:tcPr>
          <w:p w:rsidR="007C5612" w:rsidRDefault="00146F61" w:rsidP="002E38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Long, with longer hind legs than front legs. </w:t>
            </w:r>
            <w:r w:rsidR="007C5612">
              <w:rPr>
                <w:rFonts w:ascii="Arial" w:hAnsi="Arial" w:cs="Arial"/>
              </w:rPr>
              <w:t>Paws small, round</w:t>
            </w:r>
            <w:r w:rsidR="00150112">
              <w:rPr>
                <w:rFonts w:ascii="Arial" w:hAnsi="Arial" w:cs="Arial"/>
              </w:rPr>
              <w:t xml:space="preserve"> </w:t>
            </w:r>
            <w:r w:rsidR="007C5612">
              <w:rPr>
                <w:rFonts w:ascii="Arial" w:hAnsi="Arial" w:cs="Arial"/>
              </w:rPr>
              <w:t>and dainty. Tufts between toes preferable.</w:t>
            </w:r>
          </w:p>
          <w:p w:rsidR="00021ED0" w:rsidRPr="00DC0BDB" w:rsidRDefault="007C5612" w:rsidP="002E38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021ED0" w:rsidTr="00B37D34">
        <w:tc>
          <w:tcPr>
            <w:tcW w:w="2235" w:type="dxa"/>
          </w:tcPr>
          <w:p w:rsidR="00021ED0" w:rsidRPr="00BC6979" w:rsidRDefault="007C5612" w:rsidP="007C561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TAIL</w:t>
            </w:r>
          </w:p>
        </w:tc>
        <w:tc>
          <w:tcPr>
            <w:tcW w:w="7727" w:type="dxa"/>
          </w:tcPr>
          <w:p w:rsidR="00021ED0" w:rsidRDefault="007C5612" w:rsidP="002E38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Long and tapering from a wide base to a narrow end, </w:t>
            </w:r>
            <w:r w:rsidR="00370B9C">
              <w:rPr>
                <w:rFonts w:ascii="Arial" w:hAnsi="Arial" w:cs="Arial"/>
              </w:rPr>
              <w:t>with full</w:t>
            </w:r>
            <w:r>
              <w:rPr>
                <w:rFonts w:ascii="Arial" w:hAnsi="Arial" w:cs="Arial"/>
              </w:rPr>
              <w:t xml:space="preserve"> brush. </w:t>
            </w:r>
          </w:p>
          <w:p w:rsidR="002D3438" w:rsidRPr="00DC0BDB" w:rsidRDefault="002D3438" w:rsidP="002E381A">
            <w:pPr>
              <w:jc w:val="both"/>
              <w:rPr>
                <w:rFonts w:ascii="Arial" w:hAnsi="Arial" w:cs="Arial"/>
              </w:rPr>
            </w:pPr>
          </w:p>
        </w:tc>
      </w:tr>
      <w:tr w:rsidR="00021ED0" w:rsidTr="00B37D34">
        <w:tc>
          <w:tcPr>
            <w:tcW w:w="2235" w:type="dxa"/>
          </w:tcPr>
          <w:p w:rsidR="00021ED0" w:rsidRPr="00BC6979" w:rsidRDefault="002D3438" w:rsidP="002E381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COAT</w:t>
            </w:r>
          </w:p>
        </w:tc>
        <w:tc>
          <w:tcPr>
            <w:tcW w:w="7727" w:type="dxa"/>
          </w:tcPr>
          <w:p w:rsidR="00021ED0" w:rsidRDefault="002D3438" w:rsidP="002D343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DE34DE">
              <w:rPr>
                <w:rFonts w:ascii="Arial" w:hAnsi="Arial" w:cs="Arial"/>
              </w:rPr>
              <w:t>emi longhair with slight undercoat, appearing to be s</w:t>
            </w:r>
            <w:r>
              <w:rPr>
                <w:rFonts w:ascii="Arial" w:hAnsi="Arial" w:cs="Arial"/>
              </w:rPr>
              <w:t xml:space="preserve">ingle coated. Length of body coat varies, but tail and ruff should be </w:t>
            </w:r>
            <w:r w:rsidR="00B30E80">
              <w:rPr>
                <w:rFonts w:ascii="Arial" w:hAnsi="Arial" w:cs="Arial"/>
              </w:rPr>
              <w:t xml:space="preserve">long, </w:t>
            </w:r>
            <w:r>
              <w:rPr>
                <w:rFonts w:ascii="Arial" w:hAnsi="Arial" w:cs="Arial"/>
              </w:rPr>
              <w:t>full, finely textured and have a silk-like sheen.</w:t>
            </w:r>
            <w:r w:rsidR="001F45AA">
              <w:rPr>
                <w:rFonts w:ascii="Arial" w:hAnsi="Arial" w:cs="Arial"/>
              </w:rPr>
              <w:t xml:space="preserve"> Texture silky and fine, with little undercoat, wavy on stomach. </w:t>
            </w:r>
            <w:r>
              <w:rPr>
                <w:rFonts w:ascii="Arial" w:hAnsi="Arial" w:cs="Arial"/>
              </w:rPr>
              <w:t xml:space="preserve"> </w:t>
            </w:r>
            <w:r w:rsidR="00B30E80">
              <w:rPr>
                <w:rFonts w:ascii="Arial" w:hAnsi="Arial" w:cs="Arial"/>
              </w:rPr>
              <w:t xml:space="preserve">Trousers apparent. </w:t>
            </w:r>
          </w:p>
          <w:p w:rsidR="00370B9C" w:rsidRPr="00DC0BDB" w:rsidRDefault="00370B9C" w:rsidP="002D3438">
            <w:pPr>
              <w:jc w:val="both"/>
              <w:rPr>
                <w:rFonts w:ascii="Arial" w:hAnsi="Arial" w:cs="Arial"/>
              </w:rPr>
            </w:pPr>
          </w:p>
        </w:tc>
      </w:tr>
      <w:tr w:rsidR="00B34001" w:rsidTr="00B37D34">
        <w:tc>
          <w:tcPr>
            <w:tcW w:w="2235" w:type="dxa"/>
          </w:tcPr>
          <w:p w:rsidR="00B34001" w:rsidRPr="00370B9C" w:rsidRDefault="00B34001" w:rsidP="00370B9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EYE COLOUR</w:t>
            </w:r>
          </w:p>
        </w:tc>
        <w:tc>
          <w:tcPr>
            <w:tcW w:w="7727" w:type="dxa"/>
          </w:tcPr>
          <w:p w:rsidR="00B34001" w:rsidRPr="00FE12E8" w:rsidRDefault="00B34001" w:rsidP="002D3438">
            <w:pPr>
              <w:jc w:val="both"/>
              <w:rPr>
                <w:rFonts w:ascii="Arial" w:hAnsi="Arial" w:cs="Arial"/>
              </w:rPr>
            </w:pPr>
            <w:r w:rsidRPr="00FE12E8">
              <w:rPr>
                <w:rFonts w:ascii="Arial" w:hAnsi="Arial" w:cs="Arial"/>
              </w:rPr>
              <w:t>No relationship between eye colour and coat colou</w:t>
            </w:r>
            <w:r w:rsidR="005557C5" w:rsidRPr="00FE12E8">
              <w:rPr>
                <w:rFonts w:ascii="Arial" w:hAnsi="Arial" w:cs="Arial"/>
              </w:rPr>
              <w:t xml:space="preserve">r, with much variation included within each eye colour spectrum, especially as cats mature. </w:t>
            </w:r>
          </w:p>
          <w:p w:rsidR="005557C5" w:rsidRPr="00FE12E8" w:rsidRDefault="005557C5" w:rsidP="005557C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FE12E8">
              <w:rPr>
                <w:rFonts w:ascii="Arial" w:hAnsi="Arial" w:cs="Arial"/>
              </w:rPr>
              <w:t>Blue: sky blue ranging to sapphire</w:t>
            </w:r>
          </w:p>
          <w:p w:rsidR="005557C5" w:rsidRPr="00FE12E8" w:rsidRDefault="005557C5" w:rsidP="005557C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FE12E8">
              <w:rPr>
                <w:rFonts w:ascii="Arial" w:hAnsi="Arial" w:cs="Arial"/>
              </w:rPr>
              <w:t xml:space="preserve">Green: gooseberry </w:t>
            </w:r>
            <w:r w:rsidR="0014340F" w:rsidRPr="00FE12E8">
              <w:rPr>
                <w:rFonts w:ascii="Arial" w:hAnsi="Arial" w:cs="Arial"/>
              </w:rPr>
              <w:t>ranging</w:t>
            </w:r>
            <w:r w:rsidRPr="00FE12E8">
              <w:rPr>
                <w:rFonts w:ascii="Arial" w:hAnsi="Arial" w:cs="Arial"/>
              </w:rPr>
              <w:t xml:space="preserve"> to </w:t>
            </w:r>
            <w:r w:rsidR="0014340F" w:rsidRPr="00FE12E8">
              <w:rPr>
                <w:rFonts w:ascii="Arial" w:hAnsi="Arial" w:cs="Arial"/>
              </w:rPr>
              <w:t>emerald</w:t>
            </w:r>
          </w:p>
          <w:p w:rsidR="005557C5" w:rsidRPr="00FE12E8" w:rsidRDefault="00FE12E8" w:rsidP="005557C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FE12E8">
              <w:rPr>
                <w:rFonts w:ascii="Arial" w:hAnsi="Arial" w:cs="Arial"/>
              </w:rPr>
              <w:t>Green-gold, including any gold or amber eye that carries a greenish cast or ring.</w:t>
            </w:r>
          </w:p>
          <w:p w:rsidR="00FE12E8" w:rsidRPr="00FE12E8" w:rsidRDefault="00FE12E8" w:rsidP="005557C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FE12E8">
              <w:rPr>
                <w:rFonts w:ascii="Arial" w:hAnsi="Arial" w:cs="Arial"/>
              </w:rPr>
              <w:t xml:space="preserve">Amber, ranging from gold to rich copper but has </w:t>
            </w:r>
            <w:r w:rsidRPr="00045020">
              <w:rPr>
                <w:rFonts w:ascii="Arial" w:hAnsi="Arial" w:cs="Arial"/>
                <w:i/>
              </w:rPr>
              <w:t>no</w:t>
            </w:r>
            <w:r w:rsidRPr="00FE12E8">
              <w:rPr>
                <w:rFonts w:ascii="Arial" w:hAnsi="Arial" w:cs="Arial"/>
              </w:rPr>
              <w:t xml:space="preserve"> green cast or ring. </w:t>
            </w:r>
          </w:p>
          <w:p w:rsidR="00FE12E8" w:rsidRDefault="00FE12E8" w:rsidP="005557C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FE12E8">
              <w:rPr>
                <w:rFonts w:ascii="Arial" w:hAnsi="Arial" w:cs="Arial"/>
              </w:rPr>
              <w:t>Odd eyed: with one blue eye and the other green, green-gold or amber</w:t>
            </w:r>
          </w:p>
          <w:p w:rsidR="00045020" w:rsidRDefault="00045020" w:rsidP="00045020">
            <w:pPr>
              <w:pStyle w:val="ListParagraph"/>
              <w:jc w:val="both"/>
              <w:rPr>
                <w:rFonts w:ascii="Arial" w:hAnsi="Arial" w:cs="Arial"/>
              </w:rPr>
            </w:pPr>
          </w:p>
          <w:p w:rsidR="0014340F" w:rsidRDefault="0014340F" w:rsidP="001434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Deeper riche</w:t>
            </w:r>
            <w:r w:rsidR="00F267CA">
              <w:rPr>
                <w:rFonts w:ascii="Arial" w:hAnsi="Arial" w:cs="Arial"/>
              </w:rPr>
              <w:t xml:space="preserve">r tones of eye colour </w:t>
            </w:r>
            <w:r>
              <w:rPr>
                <w:rFonts w:ascii="Arial" w:hAnsi="Arial" w:cs="Arial"/>
              </w:rPr>
              <w:t xml:space="preserve">are preferred. Odd eyed cats should have similar depth of colour </w:t>
            </w:r>
            <w:r w:rsidR="00F267CA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n both eyes. </w:t>
            </w:r>
          </w:p>
          <w:p w:rsidR="00045020" w:rsidRPr="0014340F" w:rsidRDefault="00045020" w:rsidP="0014340F">
            <w:pPr>
              <w:jc w:val="both"/>
              <w:rPr>
                <w:rFonts w:ascii="Arial" w:hAnsi="Arial" w:cs="Arial"/>
              </w:rPr>
            </w:pPr>
          </w:p>
        </w:tc>
      </w:tr>
      <w:tr w:rsidR="00370B9C" w:rsidTr="00B37D34">
        <w:tc>
          <w:tcPr>
            <w:tcW w:w="2235" w:type="dxa"/>
          </w:tcPr>
          <w:p w:rsidR="00370B9C" w:rsidRPr="00370B9C" w:rsidRDefault="00045020" w:rsidP="002E381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COAT COLOUR</w:t>
            </w:r>
          </w:p>
        </w:tc>
        <w:tc>
          <w:tcPr>
            <w:tcW w:w="7727" w:type="dxa"/>
          </w:tcPr>
          <w:p w:rsidR="00370B9C" w:rsidRDefault="00045020" w:rsidP="000D60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colours should be considered of equal </w:t>
            </w:r>
            <w:r w:rsidR="000D60C2">
              <w:rPr>
                <w:rFonts w:ascii="Arial" w:hAnsi="Arial" w:cs="Arial"/>
              </w:rPr>
              <w:t>value. Colour</w:t>
            </w:r>
            <w:r>
              <w:rPr>
                <w:rFonts w:ascii="Arial" w:hAnsi="Arial" w:cs="Arial"/>
              </w:rPr>
              <w:t xml:space="preserve"> faults </w:t>
            </w:r>
            <w:r w:rsidR="00F267CA">
              <w:rPr>
                <w:rFonts w:ascii="Arial" w:hAnsi="Arial" w:cs="Arial"/>
              </w:rPr>
              <w:t>such as leg barring in shaded cats or tabby</w:t>
            </w:r>
            <w:r>
              <w:rPr>
                <w:rFonts w:ascii="Arial" w:hAnsi="Arial" w:cs="Arial"/>
              </w:rPr>
              <w:t xml:space="preserve"> markings on </w:t>
            </w:r>
            <w:r w:rsidR="000D60C2">
              <w:rPr>
                <w:rFonts w:ascii="Arial" w:hAnsi="Arial" w:cs="Arial"/>
              </w:rPr>
              <w:t>smoke</w:t>
            </w:r>
            <w:r>
              <w:rPr>
                <w:rFonts w:ascii="Arial" w:hAnsi="Arial" w:cs="Arial"/>
              </w:rPr>
              <w:t xml:space="preserve"> cats may be present in younger cats</w:t>
            </w:r>
            <w:r w:rsidR="000D60C2">
              <w:rPr>
                <w:rFonts w:ascii="Arial" w:hAnsi="Arial" w:cs="Arial"/>
              </w:rPr>
              <w:t xml:space="preserve">, but will gradually fade because of the way colour develops and is expressed in this breed.  While lockets and buttons should not be penalised, sound colour is preferred. </w:t>
            </w:r>
          </w:p>
          <w:p w:rsidR="00462A3F" w:rsidRDefault="00462A3F" w:rsidP="000D60C2">
            <w:pPr>
              <w:jc w:val="both"/>
              <w:rPr>
                <w:rFonts w:ascii="Arial" w:hAnsi="Arial" w:cs="Arial"/>
              </w:rPr>
            </w:pPr>
          </w:p>
          <w:p w:rsidR="00462A3F" w:rsidRDefault="00462A3F" w:rsidP="000D60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colours and patterns accepted, except for chocolate, </w:t>
            </w:r>
            <w:proofErr w:type="spellStart"/>
            <w:r>
              <w:rPr>
                <w:rFonts w:ascii="Arial" w:hAnsi="Arial" w:cs="Arial"/>
              </w:rPr>
              <w:t>lilac</w:t>
            </w:r>
            <w:proofErr w:type="gramStart"/>
            <w:r>
              <w:rPr>
                <w:rFonts w:ascii="Arial" w:hAnsi="Arial" w:cs="Arial"/>
              </w:rPr>
              <w:t>,caramel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and the pointed pattern .</w:t>
            </w:r>
          </w:p>
          <w:p w:rsidR="00462A3F" w:rsidRDefault="00462A3F" w:rsidP="000D60C2">
            <w:pPr>
              <w:jc w:val="both"/>
              <w:rPr>
                <w:rFonts w:ascii="Arial" w:hAnsi="Arial" w:cs="Arial"/>
              </w:rPr>
            </w:pPr>
          </w:p>
        </w:tc>
      </w:tr>
    </w:tbl>
    <w:p w:rsidR="0077467B" w:rsidRPr="007C3D3E" w:rsidRDefault="0077467B" w:rsidP="0077467B">
      <w:pPr>
        <w:rPr>
          <w:sz w:val="28"/>
        </w:rPr>
      </w:pPr>
      <w:r w:rsidRPr="007C3D3E">
        <w:rPr>
          <w:b/>
          <w:sz w:val="28"/>
        </w:rPr>
        <w:lastRenderedPageBreak/>
        <w:t xml:space="preserve">SCALE OF POINTS </w:t>
      </w:r>
    </w:p>
    <w:tbl>
      <w:tblPr>
        <w:tblStyle w:val="TableGrid"/>
        <w:tblW w:w="0" w:type="auto"/>
        <w:tblInd w:w="1980" w:type="dxa"/>
        <w:tblLook w:val="04A0"/>
      </w:tblPr>
      <w:tblGrid>
        <w:gridCol w:w="3657"/>
        <w:gridCol w:w="1270"/>
      </w:tblGrid>
      <w:tr w:rsidR="0077467B" w:rsidTr="00C731F0">
        <w:tc>
          <w:tcPr>
            <w:tcW w:w="3657" w:type="dxa"/>
          </w:tcPr>
          <w:p w:rsidR="0077467B" w:rsidRPr="0043063D" w:rsidRDefault="00C731F0" w:rsidP="00507EF4">
            <w:pPr>
              <w:rPr>
                <w:b/>
              </w:rPr>
            </w:pPr>
            <w:r>
              <w:rPr>
                <w:b/>
              </w:rPr>
              <w:t>HEAD (40)</w:t>
            </w:r>
          </w:p>
        </w:tc>
        <w:tc>
          <w:tcPr>
            <w:tcW w:w="1270" w:type="dxa"/>
          </w:tcPr>
          <w:p w:rsidR="0077467B" w:rsidRPr="0043063D" w:rsidRDefault="0077467B" w:rsidP="00507EF4">
            <w:pPr>
              <w:jc w:val="center"/>
              <w:rPr>
                <w:b/>
              </w:rPr>
            </w:pPr>
          </w:p>
        </w:tc>
      </w:tr>
      <w:tr w:rsidR="0077467B" w:rsidTr="00C731F0">
        <w:tc>
          <w:tcPr>
            <w:tcW w:w="3657" w:type="dxa"/>
          </w:tcPr>
          <w:p w:rsidR="0077467B" w:rsidRPr="0077467B" w:rsidRDefault="0077467B" w:rsidP="0077467B">
            <w:r w:rsidRPr="0077467B">
              <w:t xml:space="preserve">Head shape and profile </w:t>
            </w:r>
          </w:p>
        </w:tc>
        <w:tc>
          <w:tcPr>
            <w:tcW w:w="1270" w:type="dxa"/>
          </w:tcPr>
          <w:p w:rsidR="0077467B" w:rsidRPr="002F0E87" w:rsidRDefault="00C731F0" w:rsidP="00507EF4">
            <w:pPr>
              <w:jc w:val="center"/>
              <w:rPr>
                <w:b/>
              </w:rPr>
            </w:pPr>
            <w:r w:rsidRPr="002F0E87">
              <w:rPr>
                <w:b/>
              </w:rPr>
              <w:t>15</w:t>
            </w:r>
          </w:p>
        </w:tc>
      </w:tr>
      <w:tr w:rsidR="0077467B" w:rsidTr="00C731F0">
        <w:tc>
          <w:tcPr>
            <w:tcW w:w="3657" w:type="dxa"/>
          </w:tcPr>
          <w:p w:rsidR="0077467B" w:rsidRPr="0077467B" w:rsidRDefault="00C731F0" w:rsidP="00052B12">
            <w:r>
              <w:t>Ears (size 5; placement 10)</w:t>
            </w:r>
          </w:p>
        </w:tc>
        <w:tc>
          <w:tcPr>
            <w:tcW w:w="1270" w:type="dxa"/>
          </w:tcPr>
          <w:p w:rsidR="0077467B" w:rsidRPr="002F0E87" w:rsidRDefault="00C731F0" w:rsidP="00507EF4">
            <w:pPr>
              <w:jc w:val="center"/>
              <w:rPr>
                <w:b/>
              </w:rPr>
            </w:pPr>
            <w:r w:rsidRPr="002F0E87">
              <w:rPr>
                <w:b/>
              </w:rPr>
              <w:t>15</w:t>
            </w:r>
          </w:p>
        </w:tc>
      </w:tr>
      <w:tr w:rsidR="0077467B" w:rsidTr="00C731F0">
        <w:tc>
          <w:tcPr>
            <w:tcW w:w="3657" w:type="dxa"/>
          </w:tcPr>
          <w:p w:rsidR="0077467B" w:rsidRPr="0077467B" w:rsidRDefault="00C731F0" w:rsidP="00507EF4">
            <w:r>
              <w:t>Eye size, shape and placement</w:t>
            </w:r>
          </w:p>
        </w:tc>
        <w:tc>
          <w:tcPr>
            <w:tcW w:w="1270" w:type="dxa"/>
          </w:tcPr>
          <w:p w:rsidR="0077467B" w:rsidRPr="002F0E87" w:rsidRDefault="00C731F0" w:rsidP="00507EF4">
            <w:pPr>
              <w:jc w:val="center"/>
              <w:rPr>
                <w:b/>
              </w:rPr>
            </w:pPr>
            <w:r w:rsidRPr="002F0E87">
              <w:rPr>
                <w:b/>
              </w:rPr>
              <w:t>10</w:t>
            </w:r>
          </w:p>
        </w:tc>
      </w:tr>
      <w:tr w:rsidR="0077467B" w:rsidTr="00C731F0">
        <w:tc>
          <w:tcPr>
            <w:tcW w:w="3657" w:type="dxa"/>
          </w:tcPr>
          <w:p w:rsidR="0077467B" w:rsidRPr="0077467B" w:rsidRDefault="0077467B" w:rsidP="00507EF4"/>
        </w:tc>
        <w:tc>
          <w:tcPr>
            <w:tcW w:w="1270" w:type="dxa"/>
          </w:tcPr>
          <w:p w:rsidR="0077467B" w:rsidRPr="002F0E87" w:rsidRDefault="0077467B" w:rsidP="00507EF4">
            <w:pPr>
              <w:jc w:val="center"/>
              <w:rPr>
                <w:b/>
              </w:rPr>
            </w:pPr>
          </w:p>
        </w:tc>
      </w:tr>
      <w:tr w:rsidR="0077467B" w:rsidTr="00C731F0">
        <w:tc>
          <w:tcPr>
            <w:tcW w:w="3657" w:type="dxa"/>
          </w:tcPr>
          <w:p w:rsidR="0077467B" w:rsidRPr="002F0E87" w:rsidRDefault="00C731F0" w:rsidP="00507EF4">
            <w:pPr>
              <w:rPr>
                <w:b/>
              </w:rPr>
            </w:pPr>
            <w:r w:rsidRPr="002F0E87">
              <w:rPr>
                <w:b/>
              </w:rPr>
              <w:t>BODY (35)</w:t>
            </w:r>
          </w:p>
        </w:tc>
        <w:tc>
          <w:tcPr>
            <w:tcW w:w="1270" w:type="dxa"/>
          </w:tcPr>
          <w:p w:rsidR="0077467B" w:rsidRPr="002F0E87" w:rsidRDefault="0077467B" w:rsidP="00507EF4">
            <w:pPr>
              <w:jc w:val="center"/>
              <w:rPr>
                <w:b/>
              </w:rPr>
            </w:pPr>
          </w:p>
        </w:tc>
      </w:tr>
      <w:tr w:rsidR="0077467B" w:rsidTr="00C731F0">
        <w:tc>
          <w:tcPr>
            <w:tcW w:w="3657" w:type="dxa"/>
          </w:tcPr>
          <w:p w:rsidR="0077467B" w:rsidRPr="0077467B" w:rsidRDefault="00C731F0" w:rsidP="00507EF4">
            <w:r>
              <w:t>Size and boning</w:t>
            </w:r>
          </w:p>
        </w:tc>
        <w:tc>
          <w:tcPr>
            <w:tcW w:w="1270" w:type="dxa"/>
          </w:tcPr>
          <w:p w:rsidR="0077467B" w:rsidRPr="002F0E87" w:rsidRDefault="002F0E87" w:rsidP="00507EF4">
            <w:pPr>
              <w:jc w:val="center"/>
              <w:rPr>
                <w:b/>
              </w:rPr>
            </w:pPr>
            <w:r w:rsidRPr="002F0E87">
              <w:rPr>
                <w:b/>
              </w:rPr>
              <w:t>10</w:t>
            </w:r>
          </w:p>
        </w:tc>
      </w:tr>
      <w:tr w:rsidR="0077467B" w:rsidTr="00C731F0">
        <w:tc>
          <w:tcPr>
            <w:tcW w:w="3657" w:type="dxa"/>
          </w:tcPr>
          <w:p w:rsidR="0077467B" w:rsidRPr="0077467B" w:rsidRDefault="00C731F0" w:rsidP="00507EF4">
            <w:r>
              <w:t>Torso, including neck</w:t>
            </w:r>
          </w:p>
        </w:tc>
        <w:tc>
          <w:tcPr>
            <w:tcW w:w="1270" w:type="dxa"/>
          </w:tcPr>
          <w:p w:rsidR="0077467B" w:rsidRPr="002F0E87" w:rsidRDefault="002F0E87" w:rsidP="00507EF4">
            <w:pPr>
              <w:jc w:val="center"/>
              <w:rPr>
                <w:b/>
              </w:rPr>
            </w:pPr>
            <w:r w:rsidRPr="002F0E87">
              <w:rPr>
                <w:b/>
              </w:rPr>
              <w:t>15</w:t>
            </w:r>
          </w:p>
        </w:tc>
      </w:tr>
      <w:tr w:rsidR="0077467B" w:rsidTr="00C731F0">
        <w:tc>
          <w:tcPr>
            <w:tcW w:w="3657" w:type="dxa"/>
          </w:tcPr>
          <w:p w:rsidR="0077467B" w:rsidRPr="0077467B" w:rsidRDefault="00C731F0" w:rsidP="00507EF4">
            <w:r>
              <w:t>Legs and tail</w:t>
            </w:r>
          </w:p>
        </w:tc>
        <w:tc>
          <w:tcPr>
            <w:tcW w:w="1270" w:type="dxa"/>
          </w:tcPr>
          <w:p w:rsidR="0077467B" w:rsidRPr="002F0E87" w:rsidRDefault="002F0E87" w:rsidP="00507EF4">
            <w:pPr>
              <w:jc w:val="center"/>
              <w:rPr>
                <w:b/>
              </w:rPr>
            </w:pPr>
            <w:r w:rsidRPr="002F0E87">
              <w:rPr>
                <w:b/>
              </w:rPr>
              <w:t>5</w:t>
            </w:r>
          </w:p>
        </w:tc>
      </w:tr>
      <w:tr w:rsidR="00C731F0" w:rsidTr="00C731F0">
        <w:tc>
          <w:tcPr>
            <w:tcW w:w="3657" w:type="dxa"/>
          </w:tcPr>
          <w:p w:rsidR="00C731F0" w:rsidRPr="0077467B" w:rsidRDefault="002F0E87" w:rsidP="00A34BDC">
            <w:r>
              <w:t>Muscle tone</w:t>
            </w:r>
          </w:p>
        </w:tc>
        <w:tc>
          <w:tcPr>
            <w:tcW w:w="1270" w:type="dxa"/>
          </w:tcPr>
          <w:p w:rsidR="00C731F0" w:rsidRPr="002F0E87" w:rsidRDefault="002F0E87" w:rsidP="002F0E87">
            <w:pPr>
              <w:jc w:val="center"/>
              <w:rPr>
                <w:b/>
              </w:rPr>
            </w:pPr>
            <w:r w:rsidRPr="002F0E87">
              <w:rPr>
                <w:b/>
              </w:rPr>
              <w:t>5</w:t>
            </w:r>
          </w:p>
        </w:tc>
      </w:tr>
      <w:tr w:rsidR="00C731F0" w:rsidTr="00C731F0">
        <w:tc>
          <w:tcPr>
            <w:tcW w:w="3657" w:type="dxa"/>
          </w:tcPr>
          <w:p w:rsidR="00C731F0" w:rsidRPr="0077467B" w:rsidRDefault="00C731F0" w:rsidP="00A34BDC"/>
        </w:tc>
        <w:tc>
          <w:tcPr>
            <w:tcW w:w="1270" w:type="dxa"/>
          </w:tcPr>
          <w:p w:rsidR="00C731F0" w:rsidRPr="002F0E87" w:rsidRDefault="00C731F0" w:rsidP="00507EF4">
            <w:pPr>
              <w:jc w:val="center"/>
              <w:rPr>
                <w:b/>
              </w:rPr>
            </w:pPr>
          </w:p>
        </w:tc>
      </w:tr>
      <w:tr w:rsidR="00C731F0" w:rsidTr="00C731F0">
        <w:tc>
          <w:tcPr>
            <w:tcW w:w="3657" w:type="dxa"/>
          </w:tcPr>
          <w:p w:rsidR="00C731F0" w:rsidRPr="002F0E87" w:rsidRDefault="002F0E87" w:rsidP="00A34BDC">
            <w:pPr>
              <w:rPr>
                <w:b/>
              </w:rPr>
            </w:pPr>
            <w:r w:rsidRPr="002F0E87">
              <w:rPr>
                <w:b/>
              </w:rPr>
              <w:t xml:space="preserve">BALANCE </w:t>
            </w:r>
          </w:p>
        </w:tc>
        <w:tc>
          <w:tcPr>
            <w:tcW w:w="1270" w:type="dxa"/>
          </w:tcPr>
          <w:p w:rsidR="00C731F0" w:rsidRPr="002F0E87" w:rsidRDefault="002F0E87" w:rsidP="00507EF4">
            <w:pPr>
              <w:jc w:val="center"/>
              <w:rPr>
                <w:b/>
              </w:rPr>
            </w:pPr>
            <w:r w:rsidRPr="002F0E87">
              <w:rPr>
                <w:b/>
              </w:rPr>
              <w:t>10</w:t>
            </w:r>
          </w:p>
        </w:tc>
      </w:tr>
      <w:tr w:rsidR="00C731F0" w:rsidTr="00C731F0">
        <w:tc>
          <w:tcPr>
            <w:tcW w:w="3657" w:type="dxa"/>
          </w:tcPr>
          <w:p w:rsidR="00C731F0" w:rsidRPr="002F0E87" w:rsidRDefault="002F0E87" w:rsidP="00A34BDC">
            <w:pPr>
              <w:rPr>
                <w:b/>
              </w:rPr>
            </w:pPr>
            <w:r w:rsidRPr="002F0E87">
              <w:rPr>
                <w:b/>
              </w:rPr>
              <w:t>COAT</w:t>
            </w:r>
          </w:p>
        </w:tc>
        <w:tc>
          <w:tcPr>
            <w:tcW w:w="1270" w:type="dxa"/>
          </w:tcPr>
          <w:p w:rsidR="00C731F0" w:rsidRPr="002F0E87" w:rsidRDefault="002F0E87" w:rsidP="00507EF4">
            <w:pPr>
              <w:jc w:val="center"/>
              <w:rPr>
                <w:b/>
              </w:rPr>
            </w:pPr>
            <w:r w:rsidRPr="002F0E87">
              <w:rPr>
                <w:b/>
              </w:rPr>
              <w:t>10</w:t>
            </w:r>
          </w:p>
        </w:tc>
      </w:tr>
      <w:tr w:rsidR="00C731F0" w:rsidTr="00C731F0">
        <w:tc>
          <w:tcPr>
            <w:tcW w:w="3657" w:type="dxa"/>
          </w:tcPr>
          <w:p w:rsidR="00C731F0" w:rsidRPr="002F0E87" w:rsidRDefault="002F0E87" w:rsidP="00A34BDC">
            <w:pPr>
              <w:rPr>
                <w:b/>
              </w:rPr>
            </w:pPr>
            <w:r w:rsidRPr="002F0E87">
              <w:rPr>
                <w:b/>
              </w:rPr>
              <w:t>COLOUR</w:t>
            </w:r>
          </w:p>
        </w:tc>
        <w:tc>
          <w:tcPr>
            <w:tcW w:w="1270" w:type="dxa"/>
          </w:tcPr>
          <w:p w:rsidR="00C731F0" w:rsidRPr="002F0E87" w:rsidRDefault="002F0E87" w:rsidP="00507EF4">
            <w:pPr>
              <w:jc w:val="center"/>
              <w:rPr>
                <w:b/>
              </w:rPr>
            </w:pPr>
            <w:r w:rsidRPr="002F0E87">
              <w:rPr>
                <w:b/>
              </w:rPr>
              <w:t>5</w:t>
            </w:r>
          </w:p>
        </w:tc>
      </w:tr>
      <w:tr w:rsidR="00C731F0" w:rsidTr="00C731F0">
        <w:tc>
          <w:tcPr>
            <w:tcW w:w="3657" w:type="dxa"/>
          </w:tcPr>
          <w:p w:rsidR="00C731F0" w:rsidRPr="0077467B" w:rsidRDefault="00C731F0" w:rsidP="00A34BDC"/>
        </w:tc>
        <w:tc>
          <w:tcPr>
            <w:tcW w:w="1270" w:type="dxa"/>
          </w:tcPr>
          <w:p w:rsidR="00C731F0" w:rsidRPr="00327B7E" w:rsidRDefault="002F0E87" w:rsidP="00507EF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77467B" w:rsidRDefault="0077467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727"/>
      </w:tblGrid>
      <w:tr w:rsidR="000065C8" w:rsidTr="005647AE">
        <w:tc>
          <w:tcPr>
            <w:tcW w:w="2235" w:type="dxa"/>
          </w:tcPr>
          <w:p w:rsidR="000065C8" w:rsidRPr="00370B9C" w:rsidRDefault="000065C8" w:rsidP="00507EF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27" w:type="dxa"/>
          </w:tcPr>
          <w:p w:rsidR="000065C8" w:rsidRDefault="000065C8" w:rsidP="00507EF4">
            <w:pPr>
              <w:jc w:val="both"/>
              <w:rPr>
                <w:rFonts w:ascii="Arial" w:hAnsi="Arial" w:cs="Arial"/>
              </w:rPr>
            </w:pPr>
          </w:p>
        </w:tc>
      </w:tr>
      <w:tr w:rsidR="000065C8" w:rsidTr="005647AE">
        <w:tc>
          <w:tcPr>
            <w:tcW w:w="2235" w:type="dxa"/>
          </w:tcPr>
          <w:p w:rsidR="000065C8" w:rsidRPr="00370B9C" w:rsidRDefault="000065C8" w:rsidP="00507EF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ALLOWANCES</w:t>
            </w:r>
          </w:p>
        </w:tc>
        <w:tc>
          <w:tcPr>
            <w:tcW w:w="7727" w:type="dxa"/>
          </w:tcPr>
          <w:p w:rsidR="000065C8" w:rsidRDefault="000065C8" w:rsidP="000065C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Growth bump</w:t>
            </w:r>
            <w:proofErr w:type="gramEnd"/>
            <w:r>
              <w:rPr>
                <w:rFonts w:ascii="Arial" w:hAnsi="Arial" w:cs="Arial"/>
              </w:rPr>
              <w:t xml:space="preserve"> on forehead or end of nose</w:t>
            </w:r>
            <w:r w:rsidR="005A541F">
              <w:rPr>
                <w:rFonts w:ascii="Arial" w:hAnsi="Arial" w:cs="Arial"/>
              </w:rPr>
              <w:t>.</w:t>
            </w:r>
          </w:p>
          <w:p w:rsidR="000065C8" w:rsidRDefault="000065C8" w:rsidP="000065C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Gentle profi</w:t>
            </w:r>
            <w:r w:rsidR="004722E2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e slope</w:t>
            </w:r>
            <w:r w:rsidR="005E15ED">
              <w:rPr>
                <w:rFonts w:ascii="Arial" w:hAnsi="Arial" w:cs="Arial"/>
              </w:rPr>
              <w:t xml:space="preserve"> in kittens</w:t>
            </w:r>
            <w:r w:rsidR="005A541F">
              <w:rPr>
                <w:rFonts w:ascii="Arial" w:hAnsi="Arial" w:cs="Arial"/>
              </w:rPr>
              <w:t>.</w:t>
            </w:r>
          </w:p>
          <w:p w:rsidR="000065C8" w:rsidRDefault="000065C8" w:rsidP="004722E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Lack of full coat </w:t>
            </w:r>
            <w:r w:rsidR="004722E2">
              <w:rPr>
                <w:rFonts w:ascii="Arial" w:hAnsi="Arial" w:cs="Arial"/>
              </w:rPr>
              <w:t>in kittens</w:t>
            </w:r>
            <w:r w:rsidR="005A541F">
              <w:rPr>
                <w:rFonts w:ascii="Arial" w:hAnsi="Arial" w:cs="Arial"/>
              </w:rPr>
              <w:t>.</w:t>
            </w:r>
          </w:p>
          <w:p w:rsidR="004722E2" w:rsidRDefault="004722E2" w:rsidP="004722E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Ruff and trousers may take up to 2-3 years to develop</w:t>
            </w:r>
            <w:r w:rsidR="005A541F">
              <w:rPr>
                <w:rFonts w:ascii="Arial" w:hAnsi="Arial" w:cs="Arial"/>
              </w:rPr>
              <w:t>.</w:t>
            </w:r>
          </w:p>
          <w:p w:rsidR="004722E2" w:rsidRDefault="004722E2" w:rsidP="004722E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Jowls and slightly wider ear set in mature males with broader heads</w:t>
            </w:r>
            <w:r w:rsidR="005A541F">
              <w:rPr>
                <w:rFonts w:ascii="Arial" w:hAnsi="Arial" w:cs="Arial"/>
              </w:rPr>
              <w:t>.</w:t>
            </w:r>
          </w:p>
          <w:p w:rsidR="005E15ED" w:rsidRDefault="005E15ED" w:rsidP="005E15E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5E15ED">
              <w:rPr>
                <w:rFonts w:ascii="Arial" w:hAnsi="Arial" w:cs="Arial"/>
              </w:rPr>
              <w:t>Females are smaller than males</w:t>
            </w:r>
            <w:r w:rsidR="005A541F">
              <w:rPr>
                <w:rFonts w:ascii="Arial" w:hAnsi="Arial" w:cs="Arial"/>
              </w:rPr>
              <w:t>.</w:t>
            </w:r>
          </w:p>
          <w:p w:rsidR="005A541F" w:rsidRPr="005E15ED" w:rsidRDefault="005A541F" w:rsidP="005A541F">
            <w:pPr>
              <w:pStyle w:val="ListParagraph"/>
              <w:jc w:val="both"/>
              <w:rPr>
                <w:rFonts w:ascii="Arial" w:hAnsi="Arial" w:cs="Arial"/>
              </w:rPr>
            </w:pPr>
          </w:p>
        </w:tc>
      </w:tr>
      <w:tr w:rsidR="00B34001" w:rsidTr="005647AE">
        <w:tc>
          <w:tcPr>
            <w:tcW w:w="2235" w:type="dxa"/>
          </w:tcPr>
          <w:p w:rsidR="00B34001" w:rsidRPr="00370B9C" w:rsidRDefault="00B34001" w:rsidP="00507EF4">
            <w:pPr>
              <w:jc w:val="both"/>
              <w:rPr>
                <w:rFonts w:ascii="Arial" w:hAnsi="Arial" w:cs="Arial"/>
                <w:b/>
              </w:rPr>
            </w:pPr>
            <w:r w:rsidRPr="00370B9C">
              <w:rPr>
                <w:rFonts w:ascii="Arial" w:hAnsi="Arial" w:cs="Arial"/>
                <w:b/>
              </w:rPr>
              <w:t>PENALYSE</w:t>
            </w:r>
          </w:p>
          <w:p w:rsidR="00B34001" w:rsidRPr="00370B9C" w:rsidRDefault="00B34001" w:rsidP="00507EF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27" w:type="dxa"/>
          </w:tcPr>
          <w:p w:rsidR="00B34001" w:rsidRDefault="00B34001" w:rsidP="00507E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 obviously oversized, coarse appearance. </w:t>
            </w:r>
          </w:p>
        </w:tc>
      </w:tr>
      <w:tr w:rsidR="00B34001" w:rsidTr="005647AE">
        <w:tc>
          <w:tcPr>
            <w:tcW w:w="2235" w:type="dxa"/>
          </w:tcPr>
          <w:p w:rsidR="00B34001" w:rsidRPr="00370B9C" w:rsidRDefault="00B34001" w:rsidP="00507EF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DISQUALIFY</w:t>
            </w:r>
          </w:p>
        </w:tc>
        <w:tc>
          <w:tcPr>
            <w:tcW w:w="7727" w:type="dxa"/>
          </w:tcPr>
          <w:p w:rsidR="00B34001" w:rsidRDefault="00B34001" w:rsidP="00507EF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Cobby body type</w:t>
            </w:r>
          </w:p>
          <w:p w:rsidR="00B34001" w:rsidRDefault="00B34001" w:rsidP="00507EF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Kink or any vertebral malformation of the tail</w:t>
            </w:r>
          </w:p>
          <w:p w:rsidR="00B34001" w:rsidRDefault="00B34001" w:rsidP="00507EF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Crossed eyes</w:t>
            </w:r>
          </w:p>
          <w:p w:rsidR="00B37D34" w:rsidRDefault="00B37D34" w:rsidP="00B37D34">
            <w:pPr>
              <w:pStyle w:val="ListParagraph"/>
              <w:jc w:val="both"/>
              <w:rPr>
                <w:rFonts w:ascii="Arial" w:hAnsi="Arial" w:cs="Arial"/>
              </w:rPr>
            </w:pPr>
          </w:p>
          <w:p w:rsidR="00B37D34" w:rsidRPr="00370B9C" w:rsidRDefault="00B37D34" w:rsidP="00B37D34">
            <w:pPr>
              <w:pStyle w:val="ListParagraph"/>
              <w:jc w:val="both"/>
              <w:rPr>
                <w:rFonts w:ascii="Arial" w:hAnsi="Arial" w:cs="Arial"/>
              </w:rPr>
            </w:pPr>
          </w:p>
        </w:tc>
      </w:tr>
      <w:tr w:rsidR="00B37D34" w:rsidTr="005647AE">
        <w:tc>
          <w:tcPr>
            <w:tcW w:w="2235" w:type="dxa"/>
          </w:tcPr>
          <w:p w:rsidR="00B37D34" w:rsidRDefault="00B37D34" w:rsidP="00507EF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ALLOWABLE OUTCROSS BREEDS</w:t>
            </w:r>
          </w:p>
          <w:p w:rsidR="00B37D34" w:rsidRDefault="00B37D34" w:rsidP="00507EF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727" w:type="dxa"/>
          </w:tcPr>
          <w:p w:rsidR="00B37D34" w:rsidRPr="00B37D34" w:rsidRDefault="00B37D34" w:rsidP="00B37D3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</w:tr>
    </w:tbl>
    <w:p w:rsidR="0077467B" w:rsidRDefault="0077467B"/>
    <w:p w:rsidR="00370B9C" w:rsidRPr="00370B9C" w:rsidRDefault="00370B9C">
      <w:pPr>
        <w:jc w:val="both"/>
        <w:rPr>
          <w:rFonts w:ascii="Arial" w:hAnsi="Arial" w:cs="Arial"/>
        </w:rPr>
      </w:pPr>
    </w:p>
    <w:sectPr w:rsidR="00370B9C" w:rsidRPr="00370B9C" w:rsidSect="000D60C2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560578C" w15:done="0"/>
  <w15:commentEx w15:paraId="62BBB93A" w15:done="0"/>
  <w15:commentEx w15:paraId="56BDE30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60578C" w16cid:durableId="1E420D59"/>
  <w16cid:commentId w16cid:paraId="62BBB93A" w16cid:durableId="1E420D23"/>
  <w16cid:commentId w16cid:paraId="56BDE30D" w16cid:durableId="1E420D91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83B68"/>
    <w:multiLevelType w:val="hybridMultilevel"/>
    <w:tmpl w:val="91B08C5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60F40"/>
    <w:multiLevelType w:val="hybridMultilevel"/>
    <w:tmpl w:val="91AC02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FF5F94"/>
    <w:multiLevelType w:val="hybridMultilevel"/>
    <w:tmpl w:val="EE8AED8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icolene Voget">
    <w15:presenceInfo w15:providerId="AD" w15:userId="S-1-5-21-3371308399-2005282800-412652531-1260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2399"/>
    <w:rsid w:val="000065C8"/>
    <w:rsid w:val="000167E7"/>
    <w:rsid w:val="00021ED0"/>
    <w:rsid w:val="00024979"/>
    <w:rsid w:val="00045020"/>
    <w:rsid w:val="00052B12"/>
    <w:rsid w:val="00055B5B"/>
    <w:rsid w:val="000D60C2"/>
    <w:rsid w:val="00103B5C"/>
    <w:rsid w:val="0012155B"/>
    <w:rsid w:val="00127886"/>
    <w:rsid w:val="00135F37"/>
    <w:rsid w:val="0014340F"/>
    <w:rsid w:val="00146F61"/>
    <w:rsid w:val="00150112"/>
    <w:rsid w:val="00173CC4"/>
    <w:rsid w:val="001E1DDA"/>
    <w:rsid w:val="001E55F8"/>
    <w:rsid w:val="001F45AA"/>
    <w:rsid w:val="001F60F0"/>
    <w:rsid w:val="002708EF"/>
    <w:rsid w:val="002D3438"/>
    <w:rsid w:val="002E381A"/>
    <w:rsid w:val="002F0E87"/>
    <w:rsid w:val="003328E7"/>
    <w:rsid w:val="003644E4"/>
    <w:rsid w:val="00370B9C"/>
    <w:rsid w:val="00376028"/>
    <w:rsid w:val="003A5FA4"/>
    <w:rsid w:val="00402620"/>
    <w:rsid w:val="00462A3F"/>
    <w:rsid w:val="004722E2"/>
    <w:rsid w:val="00520CEA"/>
    <w:rsid w:val="005557C5"/>
    <w:rsid w:val="005647AE"/>
    <w:rsid w:val="005825A1"/>
    <w:rsid w:val="005A541F"/>
    <w:rsid w:val="005E15ED"/>
    <w:rsid w:val="0066170D"/>
    <w:rsid w:val="006B6BBD"/>
    <w:rsid w:val="006E1F5F"/>
    <w:rsid w:val="0077467B"/>
    <w:rsid w:val="007C355D"/>
    <w:rsid w:val="007C5612"/>
    <w:rsid w:val="0084057E"/>
    <w:rsid w:val="00844463"/>
    <w:rsid w:val="00892CFF"/>
    <w:rsid w:val="0098270D"/>
    <w:rsid w:val="00A4713E"/>
    <w:rsid w:val="00A6122F"/>
    <w:rsid w:val="00A63B1D"/>
    <w:rsid w:val="00B0766C"/>
    <w:rsid w:val="00B30E80"/>
    <w:rsid w:val="00B34001"/>
    <w:rsid w:val="00B37D34"/>
    <w:rsid w:val="00BB444B"/>
    <w:rsid w:val="00BC2233"/>
    <w:rsid w:val="00BC4FAA"/>
    <w:rsid w:val="00BC6979"/>
    <w:rsid w:val="00BE6570"/>
    <w:rsid w:val="00BF3542"/>
    <w:rsid w:val="00C06C10"/>
    <w:rsid w:val="00C1140D"/>
    <w:rsid w:val="00C54DE8"/>
    <w:rsid w:val="00C731F0"/>
    <w:rsid w:val="00CA0AD7"/>
    <w:rsid w:val="00D40946"/>
    <w:rsid w:val="00D4636B"/>
    <w:rsid w:val="00DC0BDB"/>
    <w:rsid w:val="00DE34DE"/>
    <w:rsid w:val="00E576B6"/>
    <w:rsid w:val="00E946A9"/>
    <w:rsid w:val="00F267CA"/>
    <w:rsid w:val="00F32399"/>
    <w:rsid w:val="00F96527"/>
    <w:rsid w:val="00FA1D90"/>
    <w:rsid w:val="00FA38B8"/>
    <w:rsid w:val="00FE1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0B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B1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B4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4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4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44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946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54FEF-CA97-4704-B169-A6A5D07E2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Wet</dc:creator>
  <cp:lastModifiedBy>Ngaio Crawley</cp:lastModifiedBy>
  <cp:revision>2</cp:revision>
  <cp:lastPrinted>2018-03-02T21:13:00Z</cp:lastPrinted>
  <dcterms:created xsi:type="dcterms:W3CDTF">2020-03-31T15:53:00Z</dcterms:created>
  <dcterms:modified xsi:type="dcterms:W3CDTF">2020-03-31T15:53:00Z</dcterms:modified>
</cp:coreProperties>
</file>